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55" w:rsidRPr="00E71C9E" w:rsidRDefault="00E71C9E" w:rsidP="00E71C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Филиал ПАО «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Россети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» - Верхне-Донское ПМЭС, являющийся пред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ставителем владельца линий электропередачи ПАО «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Россети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», напоминает, что в соответствии с </w:t>
      </w:r>
      <w:r w:rsidRPr="00E71C9E">
        <w:rPr>
          <w:rStyle w:val="213pt"/>
          <w:rFonts w:ascii="Arial" w:eastAsiaTheme="minorHAnsi" w:hAnsi="Arial" w:cs="Arial"/>
          <w:sz w:val="24"/>
          <w:szCs w:val="24"/>
        </w:rPr>
        <w:t>«ПРАВИЛАМИ УСТАНОВЛЕНИЯ ОХРАННЫХ ЮН ОБЪЕКТОВ ЭЛЕКТРОСЕТЕВОГО ХОЗЯЙСТВА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», утвержденных Постановлени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ем Правительства РФ от 24 февраля 2009г. № 160 с изменениями от 18 февраля 2023г. №270 (далее Правила):</w:t>
      </w:r>
    </w:p>
    <w:p w:rsidR="00E71C9E" w:rsidRPr="00E71C9E" w:rsidRDefault="00E71C9E" w:rsidP="00E71C9E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 охранных зонах запрещается осуществлять любые действия, кото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никновение пожаров, в том числе: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4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проводить работы, угрожающие повреждению объектов электросе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тевого хозяйства, размещать объекты и предметы, которые могут препят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ствовать доступу обслуживающего персонала и техники к объектам электро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ния, зданий и сооружений объектов электроэнергетики, проведения работ по ликвидации аварий и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устранению их последствий на всем протяжении гра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ницы объекта электроэнергетики (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. "б" в ред. Постановления Правитель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>N</w:t>
      </w:r>
      <w:r w:rsidRPr="00E71C9E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разводить огонь в пределах охранных зон воздушных линий элек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тропередачи, а также в охранных зонах кабельных линий электропередачи;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12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размещать свалки;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производить работы ударными механизмами, сбрасывать тяжести массой свыше 5 тонн, производить сброс и слив едких и коррозионных ве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ществ и горюче-смазочных материалов (в охранных зонах подземных ка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бельных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убирать, уничтожать, перемещать, засыпать и повреждать предупре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ждающие и информационные знаки (либо предупреждающие и информаци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онные надписи, нанесенные на объекты электроэнергетики);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(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"е" </w:t>
      </w: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введен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Постановлением Правительства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>N</w:t>
      </w:r>
      <w:r w:rsidRPr="00E71C9E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1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ж)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производить переключения и подключения в электрических сетях (указанное требование не распространяется на работников, занятых выпол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нением разрешенных в установленном порядке работ);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(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"ж" </w:t>
      </w: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введен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Постановлением Правительства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>N</w:t>
      </w:r>
      <w:r w:rsidRPr="00E71C9E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1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з)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осуществлять использование земельных участков в качестве испыта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тельных полигонов, мест уничтожения вооружения и захоронения отходов, возникающих в связи с использованием, производством, ремонтом или уни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чтожением вооружений или боеприпасов.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(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"з" </w:t>
      </w: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введен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Постановлением Правительства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>N</w:t>
      </w:r>
      <w:r w:rsidRPr="00E71C9E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</w:t>
      </w:r>
    </w:p>
    <w:p w:rsidR="00E71C9E" w:rsidRPr="00E71C9E" w:rsidRDefault="00E71C9E" w:rsidP="00E71C9E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 охранных зонах, установленных для объектов электросетевого хо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зяйства напряжением свыше 1000 вольт, помимо действий, предусмотренных пунктом 1 настоящих Правил, запрещается: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3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складировать или размещать хранилища любых, в том числе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горюче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смазочных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, материалов;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5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размещать детские и спортивные площадки, стадионы, рынки, тор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говые точки, полевые станы, загоны для скота, гаражи и стоянки всех видов машин и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механизмов, за исключением гаражей-стоянок автомобилей, при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надлежащих физическим лицам, проводить любые мероприятия, связанные с</w:t>
      </w:r>
      <w:r w:rsidRPr="00E71C9E">
        <w:rPr>
          <w:rFonts w:ascii="Arial" w:hAnsi="Arial" w:cs="Arial"/>
          <w:sz w:val="24"/>
          <w:szCs w:val="24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большим скоплением людей, не занятых выполнением разрешенных в уста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новленном порядке работ (в охранных зонах воздушных линий электропере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дачи);</w:t>
      </w:r>
      <w:proofErr w:type="gramEnd"/>
    </w:p>
    <w:p w:rsidR="00E71C9E" w:rsidRPr="00E71C9E" w:rsidRDefault="00E71C9E" w:rsidP="00E71C9E">
      <w:pPr>
        <w:pStyle w:val="20"/>
        <w:shd w:val="clear" w:color="auto" w:fill="auto"/>
        <w:tabs>
          <w:tab w:val="left" w:pos="107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осуществлять проход судов с поднятыми стрелами кранов и других механизмов (в охранных зонах воздушных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выше (исключитель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 в охранных зонах воздушных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(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"е" </w:t>
      </w: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введен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Постановлением Правительства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>N</w:t>
      </w:r>
      <w:r w:rsidRPr="00E71C9E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1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ж)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устанавливать рекламные конструкции.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(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"ж" </w:t>
      </w: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введен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Постановлением Правительства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>N</w:t>
      </w:r>
      <w:r w:rsidRPr="00E71C9E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</w:t>
      </w:r>
    </w:p>
    <w:p w:rsidR="00E71C9E" w:rsidRPr="00E71C9E" w:rsidRDefault="00E71C9E" w:rsidP="00E71C9E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 охранных зонах допускается размещение зданий и сооружений при соблюдении следующих параметров: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6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размещаемое здание или сооружение не создает препятствий для до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ступа к объекту электросетевого хозяйства (создаются или сохраняются, в том числе в соответствии с требованиями нормативно-технических докумен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тов, проходы и подъезды, необходимые для доступа к объекту электроэнер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гетики обслуживающего персонала и техники в целях обеспечения оператив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ного, технического и ремонтного обслуживания оборудования, зданий и со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оружений объектов электроэнергетики, проведения работ по ликвидации аварий и устранению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их последствий на всем протяжении границы объекта электроэнергетики);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расстояние по горизонтали от элементов зданий и сооружений до проводов воздушных линий электропередачи напряжением до 1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 неизо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лированными проводами (при наибольшем их отклонении) должно быть не менее: 1,5 метра - от выступающих частей зданий, террас и окон;</w:t>
      </w:r>
    </w:p>
    <w:p w:rsidR="00E71C9E" w:rsidRPr="00E71C9E" w:rsidRDefault="00E71C9E" w:rsidP="00E71C9E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240" w:lineRule="auto"/>
        <w:ind w:left="92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метра - от глухих стен;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расстояние по горизонтали от элементов зданий и сооружений до то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копроводящих жил кабелей (предназначенных для эксплуатации в воздуш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ной среде) напряжением свыше 1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(при наибольшем их отклонении) долж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 быть не менее: 1 метра - от выступающих частей зданий, террас и окон;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left="232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0,2 метра - от глухих стен зданий, сооружений;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допускается размещение зданий и сооружений под проводами воз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душных линий электропередачи напряжением до 1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 самонесущими изо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лированными проводами, при этом расстояние по вертикали от указанных зданий и сооружений при наибольшей стреле провеса должно быть не менее</w:t>
      </w:r>
    </w:p>
    <w:p w:rsidR="00E71C9E" w:rsidRPr="00E71C9E" w:rsidRDefault="00E71C9E" w:rsidP="00E71C9E">
      <w:pPr>
        <w:pStyle w:val="20"/>
        <w:numPr>
          <w:ilvl w:val="0"/>
          <w:numId w:val="3"/>
        </w:numPr>
        <w:shd w:val="clear" w:color="auto" w:fill="auto"/>
        <w:tabs>
          <w:tab w:val="left" w:pos="470"/>
          <w:tab w:val="left" w:pos="102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метра;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7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расстояние по горизонтали от элементов зданий и сооружений до проводов воздушных линий электропередачи напряжением свыше 1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(при наибольшем их отклонении) должно быть не менее:</w:t>
      </w:r>
    </w:p>
    <w:p w:rsidR="00E71C9E" w:rsidRPr="00E71C9E" w:rsidRDefault="00E71C9E" w:rsidP="00E71C9E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до 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35 - 110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150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20 метров (8 метров до ближайших частей непроизводственных и про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изводственных зданий и сооружений электрических станций и подстанций) - при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проектном номинальном классе напряжения 330 - 400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30 метров (10 метров до ближайших частей непроизводственных и производственных зданий и сооружений электрических станций и подстан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ций) - при проектном номинальном классе напряжения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40 метров (10 метров до ближайших частей непроизводственных и производственных зданий и сооружений электрических станций и подстан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ций) - при проектном номинальном классе напряжения 750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под проводами воздушных линий электропередачи допускается раз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мещение следующих видов зданий и (или) сооружений и (или) их пересече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ние с воздушными линиями электропередачи: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производственные здания и (или) сооружения промышленных пред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приятий I и II степени огнестойкости в соответствии с техническим регла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ментом о требованиях пожарной безопасности, если проектный номиналь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ный класс напряжения воздушных линий электропередачи не превышает 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, а также вне зависимости от проектного номинального класса напряжения воздушных линий электропередачи - здания и сооружения электрических станций и подстанций (включая вспомогательные и обслуживающие объек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ты), ограждения при условии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, что расстояние от наивысшей точки указанных зданий и (или) сооружений, ограждений по вертикали до проводов воздуш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ной линии электропередачи при наибольшей стреле провеса должно быть не менее:</w:t>
      </w:r>
    </w:p>
    <w:p w:rsidR="00E71C9E" w:rsidRPr="00E71C9E" w:rsidRDefault="00E71C9E" w:rsidP="00E71C9E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до 35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110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150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метра - при проектном номинальном классе напряжения 330-400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8 метров - при проектном номинальном классе напряжения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12 метров - при проектном номинальном классе напряжения 750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линии связи, линии проводного вещания, если проектный номиналь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ный класс напряжения воздушных линий электропередачи не превышает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при условии, что расстояние по вертикали до проводов воздушной линии электропередачи от указанных линий при наибольшей стреле провеса долж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 быть не менее:</w:t>
      </w:r>
    </w:p>
    <w:p w:rsidR="00E71C9E" w:rsidRPr="00E71C9E" w:rsidRDefault="00E71C9E" w:rsidP="00E71C9E">
      <w:pPr>
        <w:pStyle w:val="20"/>
        <w:numPr>
          <w:ilvl w:val="0"/>
          <w:numId w:val="7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до 35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110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 метров - при проектном номинальном классе напряжения 150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330-400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7"/>
        </w:numPr>
        <w:shd w:val="clear" w:color="auto" w:fill="auto"/>
        <w:tabs>
          <w:tab w:val="left" w:pos="105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железные дороги при условии, что расстояние по вертикали от головки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рельса до проводов воздушной линии электропередачи при наибольшей стреле провеса должно быть не менее:</w:t>
      </w:r>
    </w:p>
    <w:p w:rsidR="00E71C9E" w:rsidRPr="00E71C9E" w:rsidRDefault="00E71C9E" w:rsidP="00E71C9E">
      <w:pPr>
        <w:pStyle w:val="20"/>
        <w:numPr>
          <w:ilvl w:val="0"/>
          <w:numId w:val="9"/>
        </w:numPr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метра - при проектном номинальном классе напряжения до 35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0"/>
        </w:numPr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метра - при проектном номинальном классе напряжения 110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8 метров - при проектном номинальном классе напряжения 150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1"/>
        </w:numPr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метра - при проектном номинальном классе напряжения 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270"/>
        </w:tabs>
        <w:spacing w:before="0" w:after="0" w:line="240" w:lineRule="auto"/>
        <w:ind w:left="74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9 метров - при проектном номинальном классе напряжения 330-400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метра - при проектном номинальном классе напряжения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left="74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12 метров - при проектном номинальном классе напряжения 750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; автомобильные дороги при условии, что расстояние по вертикали </w:t>
      </w: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от</w:t>
      </w:r>
      <w:proofErr w:type="gramEnd"/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покрытия проезжей части дорог всех категорий до проводов воздушной ли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нии электропередачи при наибольшей стреле провеса должно быть не менее:</w:t>
      </w:r>
    </w:p>
    <w:p w:rsidR="00E71C9E" w:rsidRPr="00E71C9E" w:rsidRDefault="00E71C9E" w:rsidP="00E71C9E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до 35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3"/>
        </w:numPr>
        <w:shd w:val="clear" w:color="auto" w:fill="auto"/>
        <w:tabs>
          <w:tab w:val="left" w:pos="105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110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1"/>
          <w:numId w:val="13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метра - при проектном номинальном классе напряжения 150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3"/>
        </w:numPr>
        <w:shd w:val="clear" w:color="auto" w:fill="auto"/>
        <w:tabs>
          <w:tab w:val="left" w:pos="105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1"/>
          <w:numId w:val="13"/>
        </w:numPr>
        <w:shd w:val="clear" w:color="auto" w:fill="auto"/>
        <w:tabs>
          <w:tab w:val="left" w:pos="12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метра (11 метров - в границах населенных пунктов) - при проектном номинальном классе напряжения 330 - 400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4"/>
        </w:numPr>
        <w:shd w:val="clear" w:color="auto" w:fill="auto"/>
        <w:tabs>
          <w:tab w:val="left" w:pos="12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метра (15,5 метра - в границах населенных пунктов) - при проект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ном номинальном классе напряжения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16 метров (23 метров - в границах населенных пунктов) - при проект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ном номинальном классе напряжения 750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провода контактной сети или несущего троса трамвайных и троллей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бусных линий, если проектный номинальный класс напряжения воздушных линий электропередачи не превышает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при условии,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менее: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 метров - при проектном номинальном классе напряжения до 35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5"/>
        </w:numPr>
        <w:shd w:val="clear" w:color="auto" w:fill="auto"/>
        <w:tabs>
          <w:tab w:val="left" w:pos="10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110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5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150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6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 w:line="240" w:lineRule="auto"/>
        <w:ind w:left="74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330-400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; 5 метров - при проектном номинальном классе напряжения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; трубопроводы при условии, что расстояние по вертикали </w:t>
      </w: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от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наивысшей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точки любой части трубопровода до проводов воздушной линии электропе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редачи при наибольшей стреле провеса должно быть не менее: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 метров - при проектном номинальном классе напряжения до 35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7"/>
        </w:numPr>
        <w:shd w:val="clear" w:color="auto" w:fill="auto"/>
        <w:tabs>
          <w:tab w:val="left" w:pos="10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110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1"/>
          <w:numId w:val="17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метра - при проектном номинальном классе напряжения 150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7"/>
        </w:numPr>
        <w:shd w:val="clear" w:color="auto" w:fill="auto"/>
        <w:tabs>
          <w:tab w:val="left" w:pos="10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numPr>
          <w:ilvl w:val="0"/>
          <w:numId w:val="17"/>
        </w:numPr>
        <w:shd w:val="clear" w:color="auto" w:fill="auto"/>
        <w:tabs>
          <w:tab w:val="left" w:pos="1062"/>
        </w:tabs>
        <w:spacing w:before="0" w:after="0" w:line="240" w:lineRule="auto"/>
        <w:ind w:left="74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метров - при проектном номинальном классе напряжения 330-400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; 8 метров - при проектном номинальном классе напряжения 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12 метров - при проектном номинальном классе напряжения 750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1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ж)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 случае если в соответствии с техническим регламентом о требова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ниях пожарной безопасности должны соблюдаться противопожарные рассто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яния между такими зданиями, сооружениями и объектами электроэнергети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ки, возможность размещения зданий, сооружений в границах охранной зоны определяется исходя из противопожарных расстояний.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(п. 10 в ред. Постановления Правительства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>N</w:t>
      </w:r>
      <w:r w:rsidRPr="00E71C9E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</w:t>
      </w:r>
    </w:p>
    <w:p w:rsidR="00E71C9E" w:rsidRPr="00E71C9E" w:rsidRDefault="00E71C9E" w:rsidP="00E71C9E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 пределах охранной зоны без соблюдения условий осуществления соответствующих видов деятельности, предусмотренных решением о согла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совании такой охранной зоны, юридическим и физическим лицам запреща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ются: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82"/>
        </w:tabs>
        <w:spacing w:before="0" w:after="0" w:line="240" w:lineRule="auto"/>
        <w:ind w:left="76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горные, взрывные, мелиоративные работы, в том числе связанные с временным затоплением земель;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дноуглубительные, землечерпальные и погрузочно-разгрузочные ра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боты, добыча рыбы, других водных животных и растений придонными ору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диями лова, устройство водопоев, колка и заготовка льда (в охранных зонах подводных кабельных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проход судов, у которых расстояние по вертикали от верхнего край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него габарита с грузом или без груза до нижней точки </w:t>
      </w: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провеса проводов пе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реходов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воздушных линий электропередачи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через водоемы менее минималь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 допустимого расстояния, в том числе с учетом максимального уровня подъема воды при паводке;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6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проезд машин и механизмов, имеющих общую высоту с грузом или без груза от поверхности дороги более 4,5 метра (в охранных зонах воздуш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земляные работы на глубине более 0,3 метра (на вспахиваемых зем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лях на глубине более 0,45 метра), а также планировка грунта (в охранных зо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нах подземных кабельных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ж)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полевые сельскохозяйственные работы с применением сельскохо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зяйственных машин и оборудования высотой более 4 метров (в охранных зо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</w:t>
      </w:r>
    </w:p>
    <w:p w:rsidR="00E71C9E" w:rsidRPr="00E71C9E" w:rsidRDefault="00E71C9E" w:rsidP="00E71C9E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з)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посадка и вырубка деревьев и кустарников.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(п. 11 в ред. Постановления Правительства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>N</w:t>
      </w:r>
      <w:r w:rsidRPr="00E71C9E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</w:t>
      </w:r>
    </w:p>
    <w:p w:rsidR="00E71C9E" w:rsidRPr="00E71C9E" w:rsidRDefault="00E71C9E" w:rsidP="00E71C9E">
      <w:pPr>
        <w:pStyle w:val="20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При обнаружении в охранных зонах зданий и сооружений, разме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щенных с нарушением требований пункта 3, а также фактов осуществления деятельности (действий) с нарушением требований пунктов 1, 2 и 4 владель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цы объектов электросетевого хозяйства направляют заявление об этих фактах в федеральный орган исполнительной власти, осуществляющий федеральный государственный энергетический надзор, и вправе в соответствии с законо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дательством Российской Федерации обратиться с требованием об устранении</w:t>
      </w:r>
      <w:proofErr w:type="gram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допущенных нарушений в суд и (или) органы исполнительной власти, упол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номоченные на рассмотрение дел о соответствующих правонарушениях, (п. 12 в ред. Постановления Правительства РФ от 18.02.2023 </w:t>
      </w:r>
      <w:r w:rsidRPr="00E71C9E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N 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270)</w:t>
      </w:r>
    </w:p>
    <w:p w:rsidR="00E71C9E" w:rsidRPr="00E71C9E" w:rsidRDefault="00E71C9E" w:rsidP="00E71C9E">
      <w:pPr>
        <w:pStyle w:val="20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Охранные и санитарно - защитные зоны воздушных линий электро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передач устанавливаются в виде земельного участка, отстоящего по обе сто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роны линии от крайних проводов на расстоянии: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линий напряжением 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- 10 м;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left="388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35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- 15 м;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left="388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110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- 20 м;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left="388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220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- 25 м;</w:t>
      </w:r>
    </w:p>
    <w:p w:rsidR="00E71C9E" w:rsidRPr="00E71C9E" w:rsidRDefault="00E71C9E" w:rsidP="00E71C9E">
      <w:pPr>
        <w:pStyle w:val="20"/>
        <w:shd w:val="clear" w:color="auto" w:fill="auto"/>
        <w:spacing w:before="0" w:after="0" w:line="240" w:lineRule="auto"/>
        <w:ind w:left="3880" w:firstLine="709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330-500 </w:t>
      </w:r>
      <w:proofErr w:type="spellStart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кВ</w:t>
      </w:r>
      <w:proofErr w:type="spellEnd"/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- 30 м.</w:t>
      </w:r>
    </w:p>
    <w:p w:rsidR="00E71C9E" w:rsidRPr="00E71C9E" w:rsidRDefault="00E71C9E" w:rsidP="00E71C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t>Должностные лица и граждане, виновные в нарушении требова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ний настоящих Правил, привлекаются к административной или уголов</w:t>
      </w:r>
      <w:r w:rsidRPr="00E71C9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ной ответственности в установленном порядке</w:t>
      </w:r>
      <w:bookmarkStart w:id="0" w:name="_GoBack"/>
      <w:bookmarkEnd w:id="0"/>
    </w:p>
    <w:sectPr w:rsidR="00E71C9E" w:rsidRPr="00E7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7A8"/>
    <w:multiLevelType w:val="multilevel"/>
    <w:tmpl w:val="ACACBFB0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C14A7"/>
    <w:multiLevelType w:val="multilevel"/>
    <w:tmpl w:val="DB8ADB58"/>
    <w:lvl w:ilvl="0">
      <w:start w:val="5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F137F"/>
    <w:multiLevelType w:val="multilevel"/>
    <w:tmpl w:val="6B18168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54E4D"/>
    <w:multiLevelType w:val="multilevel"/>
    <w:tmpl w:val="5B66B0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01272"/>
    <w:multiLevelType w:val="multilevel"/>
    <w:tmpl w:val="BA167AD6"/>
    <w:lvl w:ilvl="0">
      <w:start w:val="5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A608D"/>
    <w:multiLevelType w:val="multilevel"/>
    <w:tmpl w:val="815288C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56EA0"/>
    <w:multiLevelType w:val="multilevel"/>
    <w:tmpl w:val="590217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40DA3"/>
    <w:multiLevelType w:val="multilevel"/>
    <w:tmpl w:val="C846DC2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DA465C"/>
    <w:multiLevelType w:val="multilevel"/>
    <w:tmpl w:val="1172AC6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51128"/>
    <w:multiLevelType w:val="multilevel"/>
    <w:tmpl w:val="CB0C2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0E020C"/>
    <w:multiLevelType w:val="multilevel"/>
    <w:tmpl w:val="7DD27ED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E5D7C"/>
    <w:multiLevelType w:val="multilevel"/>
    <w:tmpl w:val="436CED08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DA7C2A"/>
    <w:multiLevelType w:val="multilevel"/>
    <w:tmpl w:val="3ED02ACC"/>
    <w:lvl w:ilvl="0">
      <w:start w:val="5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CE4C79"/>
    <w:multiLevelType w:val="multilevel"/>
    <w:tmpl w:val="082A89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2C0C10"/>
    <w:multiLevelType w:val="multilevel"/>
    <w:tmpl w:val="ED30F532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0E2606"/>
    <w:multiLevelType w:val="multilevel"/>
    <w:tmpl w:val="E528E4F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E4B48"/>
    <w:multiLevelType w:val="multilevel"/>
    <w:tmpl w:val="AD422728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16"/>
  </w:num>
  <w:num w:numId="11">
    <w:abstractNumId w:val="12"/>
  </w:num>
  <w:num w:numId="12">
    <w:abstractNumId w:val="4"/>
  </w:num>
  <w:num w:numId="13">
    <w:abstractNumId w:val="15"/>
  </w:num>
  <w:num w:numId="14">
    <w:abstractNumId w:val="1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5E"/>
    <w:rsid w:val="007A2755"/>
    <w:rsid w:val="00E71C9E"/>
    <w:rsid w:val="00E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Курсив"/>
    <w:basedOn w:val="a0"/>
    <w:rsid w:val="00E71C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71C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C9E"/>
    <w:pPr>
      <w:widowControl w:val="0"/>
      <w:shd w:val="clear" w:color="auto" w:fill="FFFFFF"/>
      <w:spacing w:before="36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71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Курсив"/>
    <w:basedOn w:val="a0"/>
    <w:rsid w:val="00E71C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71C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C9E"/>
    <w:pPr>
      <w:widowControl w:val="0"/>
      <w:shd w:val="clear" w:color="auto" w:fill="FFFFFF"/>
      <w:spacing w:before="36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7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2207</Words>
  <Characters>12583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GniloAD</dc:creator>
  <cp:keywords/>
  <dc:description/>
  <cp:lastModifiedBy>GniloAD</cp:lastModifiedBy>
  <cp:revision>2</cp:revision>
  <dcterms:created xsi:type="dcterms:W3CDTF">2024-05-15T05:53:00Z</dcterms:created>
  <dcterms:modified xsi:type="dcterms:W3CDTF">2024-05-15T05:54:00Z</dcterms:modified>
</cp:coreProperties>
</file>