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6E" w:rsidRPr="005020C9" w:rsidRDefault="00A6056E" w:rsidP="003609B5">
      <w:pPr>
        <w:pStyle w:val="3"/>
        <w:rPr>
          <w:rFonts w:ascii="Arial" w:hAnsi="Arial" w:cs="Arial"/>
          <w:b w:val="0"/>
          <w:i w:val="0"/>
          <w:spacing w:val="0"/>
          <w:sz w:val="24"/>
          <w:szCs w:val="24"/>
        </w:rPr>
      </w:pPr>
      <w:r w:rsidRPr="005020C9">
        <w:rPr>
          <w:rFonts w:ascii="Arial" w:hAnsi="Arial" w:cs="Arial"/>
          <w:b w:val="0"/>
          <w:i w:val="0"/>
          <w:spacing w:val="0"/>
          <w:sz w:val="24"/>
          <w:szCs w:val="24"/>
        </w:rPr>
        <w:t>СОВЕТ НАРОДНЫХ ДЕПУТАТОВ ГНИЛОВСКОГО СЕЛЬСКОГО ПОСЕЛЕНИЯ</w:t>
      </w:r>
    </w:p>
    <w:p w:rsidR="00A6056E" w:rsidRPr="005020C9" w:rsidRDefault="00A6056E" w:rsidP="003609B5">
      <w:pPr>
        <w:jc w:val="center"/>
        <w:rPr>
          <w:rFonts w:ascii="Arial" w:hAnsi="Arial" w:cs="Arial"/>
          <w:sz w:val="24"/>
          <w:szCs w:val="24"/>
        </w:rPr>
      </w:pPr>
      <w:r w:rsidRPr="005020C9">
        <w:rPr>
          <w:rFonts w:ascii="Arial" w:hAnsi="Arial" w:cs="Arial"/>
          <w:sz w:val="24"/>
          <w:szCs w:val="24"/>
        </w:rPr>
        <w:t>ОСТРОГОЖСКОГО МУНИЦИПАЛЬНОГО РАЙОНА</w:t>
      </w:r>
    </w:p>
    <w:p w:rsidR="00A6056E" w:rsidRPr="005020C9" w:rsidRDefault="00A6056E" w:rsidP="003609B5">
      <w:pPr>
        <w:jc w:val="center"/>
        <w:rPr>
          <w:rFonts w:ascii="Arial" w:hAnsi="Arial" w:cs="Arial"/>
          <w:sz w:val="24"/>
          <w:szCs w:val="24"/>
        </w:rPr>
      </w:pPr>
      <w:r w:rsidRPr="005020C9">
        <w:rPr>
          <w:rFonts w:ascii="Arial" w:hAnsi="Arial" w:cs="Arial"/>
          <w:sz w:val="24"/>
          <w:szCs w:val="24"/>
        </w:rPr>
        <w:t>ВОРОНЕЖСКОЙ ОБЛАСТИ</w:t>
      </w:r>
    </w:p>
    <w:p w:rsidR="00A6056E" w:rsidRPr="005020C9" w:rsidRDefault="00A6056E" w:rsidP="003609B5">
      <w:pPr>
        <w:pStyle w:val="3"/>
        <w:rPr>
          <w:rFonts w:ascii="Arial" w:hAnsi="Arial" w:cs="Arial"/>
          <w:b w:val="0"/>
          <w:i w:val="0"/>
          <w:spacing w:val="0"/>
          <w:sz w:val="24"/>
          <w:szCs w:val="24"/>
        </w:rPr>
      </w:pPr>
    </w:p>
    <w:p w:rsidR="00A6056E" w:rsidRPr="005020C9" w:rsidRDefault="00A6056E" w:rsidP="003609B5">
      <w:pPr>
        <w:pStyle w:val="3"/>
        <w:rPr>
          <w:rFonts w:ascii="Arial" w:hAnsi="Arial" w:cs="Arial"/>
          <w:b w:val="0"/>
          <w:i w:val="0"/>
          <w:spacing w:val="0"/>
          <w:sz w:val="24"/>
          <w:szCs w:val="24"/>
        </w:rPr>
      </w:pPr>
      <w:r w:rsidRPr="005020C9">
        <w:rPr>
          <w:rFonts w:ascii="Arial" w:hAnsi="Arial" w:cs="Arial"/>
          <w:b w:val="0"/>
          <w:i w:val="0"/>
          <w:spacing w:val="0"/>
          <w:sz w:val="24"/>
          <w:szCs w:val="24"/>
        </w:rPr>
        <w:t>РЕШЕНИЕ</w:t>
      </w:r>
    </w:p>
    <w:p w:rsidR="00A6056E" w:rsidRPr="005020C9" w:rsidRDefault="00A6056E" w:rsidP="003609B5">
      <w:pPr>
        <w:pStyle w:val="3"/>
        <w:rPr>
          <w:rFonts w:ascii="Arial" w:hAnsi="Arial" w:cs="Arial"/>
          <w:b w:val="0"/>
          <w:i w:val="0"/>
          <w:sz w:val="24"/>
          <w:szCs w:val="24"/>
        </w:rPr>
      </w:pPr>
    </w:p>
    <w:p w:rsidR="00A6056E" w:rsidRPr="005020C9" w:rsidRDefault="00592F21" w:rsidP="005020C9">
      <w:pPr>
        <w:rPr>
          <w:rFonts w:ascii="Arial" w:hAnsi="Arial" w:cs="Arial"/>
          <w:sz w:val="24"/>
          <w:szCs w:val="24"/>
        </w:rPr>
      </w:pPr>
      <w:r>
        <w:rPr>
          <w:rFonts w:ascii="Arial" w:hAnsi="Arial" w:cs="Arial"/>
          <w:sz w:val="24"/>
          <w:szCs w:val="24"/>
        </w:rPr>
        <w:t>1</w:t>
      </w:r>
      <w:r w:rsidR="00106F34">
        <w:rPr>
          <w:rFonts w:ascii="Arial" w:hAnsi="Arial" w:cs="Arial"/>
          <w:sz w:val="24"/>
          <w:szCs w:val="24"/>
        </w:rPr>
        <w:t>1</w:t>
      </w:r>
      <w:r>
        <w:rPr>
          <w:rFonts w:ascii="Arial" w:hAnsi="Arial" w:cs="Arial"/>
          <w:sz w:val="24"/>
          <w:szCs w:val="24"/>
        </w:rPr>
        <w:t>.0</w:t>
      </w:r>
      <w:r w:rsidR="00106F34">
        <w:rPr>
          <w:rFonts w:ascii="Arial" w:hAnsi="Arial" w:cs="Arial"/>
          <w:sz w:val="24"/>
          <w:szCs w:val="24"/>
        </w:rPr>
        <w:t>5</w:t>
      </w:r>
      <w:r w:rsidR="00A6056E" w:rsidRPr="005020C9">
        <w:rPr>
          <w:rFonts w:ascii="Arial" w:hAnsi="Arial" w:cs="Arial"/>
          <w:sz w:val="24"/>
          <w:szCs w:val="24"/>
        </w:rPr>
        <w:t>.202</w:t>
      </w:r>
      <w:r w:rsidR="003609B5">
        <w:rPr>
          <w:rFonts w:ascii="Arial" w:hAnsi="Arial" w:cs="Arial"/>
          <w:sz w:val="24"/>
          <w:szCs w:val="24"/>
        </w:rPr>
        <w:t>3</w:t>
      </w:r>
      <w:r w:rsidR="00A6056E" w:rsidRPr="005020C9">
        <w:rPr>
          <w:rFonts w:ascii="Arial" w:hAnsi="Arial" w:cs="Arial"/>
          <w:sz w:val="24"/>
          <w:szCs w:val="24"/>
        </w:rPr>
        <w:t xml:space="preserve"> г. № </w:t>
      </w:r>
      <w:r>
        <w:rPr>
          <w:rFonts w:ascii="Arial" w:hAnsi="Arial" w:cs="Arial"/>
          <w:sz w:val="24"/>
          <w:szCs w:val="24"/>
        </w:rPr>
        <w:t>145</w:t>
      </w:r>
    </w:p>
    <w:p w:rsidR="00A6056E" w:rsidRPr="005020C9" w:rsidRDefault="00A6056E" w:rsidP="005020C9">
      <w:pPr>
        <w:ind w:right="5385"/>
        <w:jc w:val="both"/>
        <w:rPr>
          <w:rFonts w:ascii="Arial" w:hAnsi="Arial" w:cs="Arial"/>
          <w:sz w:val="24"/>
          <w:szCs w:val="24"/>
        </w:rPr>
      </w:pPr>
      <w:r w:rsidRPr="005020C9">
        <w:rPr>
          <w:rFonts w:ascii="Arial" w:hAnsi="Arial" w:cs="Arial"/>
          <w:sz w:val="24"/>
          <w:szCs w:val="24"/>
        </w:rPr>
        <w:t xml:space="preserve">Об исполнении бюджета Гниловского сельского поселения за </w:t>
      </w:r>
      <w:r w:rsidR="003609B5">
        <w:rPr>
          <w:rFonts w:ascii="Arial" w:hAnsi="Arial" w:cs="Arial"/>
          <w:sz w:val="24"/>
          <w:szCs w:val="24"/>
        </w:rPr>
        <w:t>2022</w:t>
      </w:r>
      <w:r w:rsidRPr="005020C9">
        <w:rPr>
          <w:rFonts w:ascii="Arial" w:hAnsi="Arial" w:cs="Arial"/>
          <w:sz w:val="24"/>
          <w:szCs w:val="24"/>
        </w:rPr>
        <w:t xml:space="preserve"> год</w:t>
      </w:r>
    </w:p>
    <w:p w:rsidR="005020C9" w:rsidRPr="005020C9" w:rsidRDefault="005020C9" w:rsidP="005020C9">
      <w:pPr>
        <w:jc w:val="both"/>
        <w:rPr>
          <w:rFonts w:ascii="Arial" w:hAnsi="Arial" w:cs="Arial"/>
          <w:sz w:val="24"/>
          <w:szCs w:val="24"/>
        </w:rPr>
      </w:pPr>
    </w:p>
    <w:p w:rsidR="00AE56B0" w:rsidRPr="005020C9" w:rsidRDefault="005020C9" w:rsidP="00AE56B0">
      <w:pPr>
        <w:ind w:firstLine="708"/>
        <w:jc w:val="both"/>
        <w:rPr>
          <w:rFonts w:ascii="Arial" w:hAnsi="Arial" w:cs="Arial"/>
          <w:sz w:val="24"/>
          <w:szCs w:val="24"/>
        </w:rPr>
      </w:pPr>
      <w:proofErr w:type="gramStart"/>
      <w:r w:rsidRPr="005020C9">
        <w:rPr>
          <w:rFonts w:ascii="Arial" w:hAnsi="Arial" w:cs="Arial"/>
          <w:color w:val="000000"/>
          <w:sz w:val="24"/>
          <w:szCs w:val="24"/>
        </w:rPr>
        <w:t>В соответствии со статьей 264 Бюджетного кодекса Российской Федерации, частью 6 статьи 52 Федерального закона от 6 октября 2003 года № 131-ФЗ "Об общих принципах организации местного</w:t>
      </w:r>
      <w:r w:rsidRPr="005020C9">
        <w:rPr>
          <w:rFonts w:ascii="Arial" w:hAnsi="Arial" w:cs="Arial"/>
          <w:sz w:val="24"/>
          <w:szCs w:val="24"/>
        </w:rPr>
        <w:t xml:space="preserve"> </w:t>
      </w:r>
      <w:r w:rsidRPr="005020C9">
        <w:rPr>
          <w:rFonts w:ascii="Arial" w:hAnsi="Arial" w:cs="Arial"/>
          <w:color w:val="000000"/>
          <w:sz w:val="24"/>
          <w:szCs w:val="24"/>
        </w:rPr>
        <w:t>самоуправления в Российской Федерации", Уставом Гниловского сельского поселения, з</w:t>
      </w:r>
      <w:r w:rsidRPr="005020C9">
        <w:rPr>
          <w:rFonts w:ascii="Arial" w:hAnsi="Arial" w:cs="Arial"/>
          <w:sz w:val="24"/>
          <w:szCs w:val="24"/>
        </w:rPr>
        <w:t xml:space="preserve">аслушав и обсудив информацию </w:t>
      </w:r>
      <w:r w:rsidR="00166423">
        <w:rPr>
          <w:rFonts w:ascii="Arial" w:hAnsi="Arial" w:cs="Arial"/>
          <w:sz w:val="24"/>
          <w:szCs w:val="24"/>
        </w:rPr>
        <w:t>главы</w:t>
      </w:r>
      <w:r w:rsidRPr="005020C9">
        <w:rPr>
          <w:rFonts w:ascii="Arial" w:hAnsi="Arial" w:cs="Arial"/>
          <w:sz w:val="24"/>
          <w:szCs w:val="24"/>
        </w:rPr>
        <w:t xml:space="preserve"> Гниловского сельского поселения </w:t>
      </w:r>
      <w:r w:rsidR="00166423">
        <w:rPr>
          <w:rFonts w:ascii="Arial" w:hAnsi="Arial" w:cs="Arial"/>
          <w:sz w:val="24"/>
          <w:szCs w:val="24"/>
        </w:rPr>
        <w:t>Журавлева А.И.</w:t>
      </w:r>
      <w:r w:rsidRPr="005020C9">
        <w:rPr>
          <w:rFonts w:ascii="Arial" w:hAnsi="Arial" w:cs="Arial"/>
          <w:sz w:val="24"/>
          <w:szCs w:val="24"/>
        </w:rPr>
        <w:t xml:space="preserve"> «Об исполнении бюджета Гниловского сельского поселения (далее - бюджета поселения) за </w:t>
      </w:r>
      <w:r w:rsidR="003609B5">
        <w:rPr>
          <w:rFonts w:ascii="Arial" w:hAnsi="Arial" w:cs="Arial"/>
          <w:sz w:val="24"/>
          <w:szCs w:val="24"/>
        </w:rPr>
        <w:t>2022</w:t>
      </w:r>
      <w:r w:rsidRPr="005020C9">
        <w:rPr>
          <w:rFonts w:ascii="Arial" w:hAnsi="Arial" w:cs="Arial"/>
          <w:sz w:val="24"/>
          <w:szCs w:val="24"/>
        </w:rPr>
        <w:t xml:space="preserve"> год»,</w:t>
      </w:r>
      <w:r w:rsidR="00AE56B0">
        <w:rPr>
          <w:rFonts w:ascii="Arial" w:hAnsi="Arial" w:cs="Arial"/>
          <w:sz w:val="24"/>
          <w:szCs w:val="24"/>
        </w:rPr>
        <w:t xml:space="preserve"> учитывая заключение ревизионной</w:t>
      </w:r>
      <w:proofErr w:type="gramEnd"/>
      <w:r w:rsidR="00AE56B0">
        <w:rPr>
          <w:rFonts w:ascii="Arial" w:hAnsi="Arial" w:cs="Arial"/>
          <w:sz w:val="24"/>
          <w:szCs w:val="24"/>
        </w:rPr>
        <w:t xml:space="preserve"> комиссии Острогожского </w:t>
      </w:r>
      <w:proofErr w:type="gramStart"/>
      <w:r w:rsidR="00AE56B0">
        <w:rPr>
          <w:rFonts w:ascii="Arial" w:hAnsi="Arial" w:cs="Arial"/>
          <w:sz w:val="24"/>
          <w:szCs w:val="24"/>
        </w:rPr>
        <w:t>муниципального</w:t>
      </w:r>
      <w:proofErr w:type="gramEnd"/>
      <w:r w:rsidR="00AE56B0">
        <w:rPr>
          <w:rFonts w:ascii="Arial" w:hAnsi="Arial" w:cs="Arial"/>
          <w:sz w:val="24"/>
          <w:szCs w:val="24"/>
        </w:rPr>
        <w:t xml:space="preserve"> </w:t>
      </w:r>
      <w:r w:rsidR="004E1B39">
        <w:rPr>
          <w:rFonts w:ascii="Arial" w:hAnsi="Arial" w:cs="Arial"/>
          <w:sz w:val="24"/>
          <w:szCs w:val="24"/>
        </w:rPr>
        <w:t xml:space="preserve">района Воронежской области от </w:t>
      </w:r>
      <w:r w:rsidR="00106F34">
        <w:rPr>
          <w:rFonts w:ascii="Arial" w:hAnsi="Arial" w:cs="Arial"/>
          <w:sz w:val="24"/>
          <w:szCs w:val="24"/>
        </w:rPr>
        <w:t>24.04.</w:t>
      </w:r>
      <w:r w:rsidR="004E1B39">
        <w:rPr>
          <w:rFonts w:ascii="Arial" w:hAnsi="Arial" w:cs="Arial"/>
          <w:sz w:val="24"/>
          <w:szCs w:val="24"/>
        </w:rPr>
        <w:t>202</w:t>
      </w:r>
      <w:r w:rsidR="003609B5">
        <w:rPr>
          <w:rFonts w:ascii="Arial" w:hAnsi="Arial" w:cs="Arial"/>
          <w:sz w:val="24"/>
          <w:szCs w:val="24"/>
        </w:rPr>
        <w:t>3</w:t>
      </w:r>
      <w:r w:rsidR="004E1B39">
        <w:rPr>
          <w:rFonts w:ascii="Arial" w:hAnsi="Arial" w:cs="Arial"/>
          <w:sz w:val="24"/>
          <w:szCs w:val="24"/>
        </w:rPr>
        <w:t xml:space="preserve"> г. № </w:t>
      </w:r>
      <w:r w:rsidR="00106F34">
        <w:rPr>
          <w:rFonts w:ascii="Arial" w:hAnsi="Arial" w:cs="Arial"/>
          <w:sz w:val="24"/>
          <w:szCs w:val="24"/>
        </w:rPr>
        <w:t>21,</w:t>
      </w:r>
      <w:r w:rsidRPr="005020C9">
        <w:rPr>
          <w:rFonts w:ascii="Arial" w:hAnsi="Arial" w:cs="Arial"/>
          <w:sz w:val="24"/>
          <w:szCs w:val="24"/>
        </w:rPr>
        <w:t xml:space="preserve"> Совет народных депутатов Гниловского сельского поселения </w:t>
      </w:r>
    </w:p>
    <w:p w:rsidR="005020C9" w:rsidRPr="005020C9" w:rsidRDefault="005020C9" w:rsidP="005020C9">
      <w:pPr>
        <w:pStyle w:val="23"/>
        <w:spacing w:after="0" w:line="240" w:lineRule="auto"/>
        <w:ind w:left="0" w:firstLine="709"/>
        <w:jc w:val="both"/>
        <w:rPr>
          <w:rFonts w:ascii="Arial" w:hAnsi="Arial" w:cs="Arial"/>
          <w:sz w:val="24"/>
          <w:szCs w:val="24"/>
        </w:rPr>
      </w:pPr>
    </w:p>
    <w:p w:rsidR="005020C9" w:rsidRPr="005020C9" w:rsidRDefault="005020C9" w:rsidP="005020C9">
      <w:pPr>
        <w:jc w:val="center"/>
        <w:rPr>
          <w:rFonts w:ascii="Arial" w:hAnsi="Arial" w:cs="Arial"/>
          <w:sz w:val="24"/>
          <w:szCs w:val="24"/>
        </w:rPr>
      </w:pPr>
      <w:r w:rsidRPr="005020C9">
        <w:rPr>
          <w:rFonts w:ascii="Arial" w:hAnsi="Arial" w:cs="Arial"/>
          <w:sz w:val="24"/>
          <w:szCs w:val="24"/>
        </w:rPr>
        <w:t>РЕШИЛ:</w:t>
      </w:r>
    </w:p>
    <w:p w:rsidR="005020C9" w:rsidRPr="005020C9" w:rsidRDefault="005020C9" w:rsidP="005020C9">
      <w:pPr>
        <w:jc w:val="both"/>
        <w:rPr>
          <w:rFonts w:ascii="Arial" w:hAnsi="Arial" w:cs="Arial"/>
          <w:sz w:val="24"/>
          <w:szCs w:val="24"/>
        </w:rPr>
      </w:pPr>
    </w:p>
    <w:p w:rsidR="00975F74" w:rsidRPr="00187C4A" w:rsidRDefault="00975F74" w:rsidP="00975F74">
      <w:pPr>
        <w:autoSpaceDE w:val="0"/>
        <w:autoSpaceDN w:val="0"/>
        <w:adjustRightInd w:val="0"/>
        <w:ind w:firstLine="709"/>
        <w:jc w:val="both"/>
        <w:rPr>
          <w:rFonts w:ascii="Arial" w:hAnsi="Arial" w:cs="Arial"/>
          <w:sz w:val="24"/>
          <w:szCs w:val="24"/>
        </w:rPr>
      </w:pPr>
      <w:r w:rsidRPr="00187C4A">
        <w:rPr>
          <w:rFonts w:ascii="Arial" w:hAnsi="Arial" w:cs="Arial"/>
          <w:color w:val="000000"/>
          <w:sz w:val="24"/>
          <w:szCs w:val="24"/>
        </w:rPr>
        <w:t xml:space="preserve">1. </w:t>
      </w:r>
      <w:r w:rsidR="00985329" w:rsidRPr="00DE0217">
        <w:rPr>
          <w:rFonts w:ascii="Arial" w:hAnsi="Arial" w:cs="Arial"/>
          <w:sz w:val="24"/>
          <w:szCs w:val="24"/>
        </w:rPr>
        <w:t xml:space="preserve">Утвердить отчет об исполнении бюджета Гниловского сельского поселения за 2022 год по доходам в сумме </w:t>
      </w:r>
      <w:r w:rsidR="00985329">
        <w:rPr>
          <w:rFonts w:ascii="Arial" w:hAnsi="Arial" w:cs="Arial"/>
          <w:sz w:val="24"/>
          <w:szCs w:val="24"/>
        </w:rPr>
        <w:t>16 </w:t>
      </w:r>
      <w:r w:rsidR="00985329" w:rsidRPr="00DE0217">
        <w:rPr>
          <w:rFonts w:ascii="Arial" w:hAnsi="Arial" w:cs="Arial"/>
          <w:sz w:val="24"/>
          <w:szCs w:val="24"/>
        </w:rPr>
        <w:t>079</w:t>
      </w:r>
      <w:r w:rsidR="00985329">
        <w:rPr>
          <w:rFonts w:ascii="Arial" w:hAnsi="Arial" w:cs="Arial"/>
          <w:sz w:val="24"/>
          <w:szCs w:val="24"/>
        </w:rPr>
        <w:t>,9 тыс.</w:t>
      </w:r>
      <w:r w:rsidR="00985329" w:rsidRPr="00DE0217">
        <w:rPr>
          <w:rFonts w:ascii="Arial" w:hAnsi="Arial" w:cs="Arial"/>
          <w:sz w:val="24"/>
          <w:szCs w:val="24"/>
        </w:rPr>
        <w:t xml:space="preserve"> рублей и по расходам в сумме </w:t>
      </w:r>
      <w:r w:rsidR="00985329" w:rsidRPr="00DE0217">
        <w:rPr>
          <w:rFonts w:ascii="Arial" w:hAnsi="Arial" w:cs="Arial"/>
          <w:bCs/>
          <w:sz w:val="24"/>
          <w:szCs w:val="24"/>
        </w:rPr>
        <w:t>16</w:t>
      </w:r>
      <w:r w:rsidR="00985329">
        <w:rPr>
          <w:rFonts w:ascii="Arial" w:hAnsi="Arial" w:cs="Arial"/>
          <w:bCs/>
          <w:sz w:val="24"/>
          <w:szCs w:val="24"/>
        </w:rPr>
        <w:t> </w:t>
      </w:r>
      <w:r w:rsidR="00985329" w:rsidRPr="00DE0217">
        <w:rPr>
          <w:rFonts w:ascii="Arial" w:hAnsi="Arial" w:cs="Arial"/>
          <w:bCs/>
          <w:sz w:val="24"/>
          <w:szCs w:val="24"/>
        </w:rPr>
        <w:t>193</w:t>
      </w:r>
      <w:r w:rsidR="00985329">
        <w:rPr>
          <w:rFonts w:ascii="Arial" w:hAnsi="Arial" w:cs="Arial"/>
          <w:bCs/>
          <w:sz w:val="24"/>
          <w:szCs w:val="24"/>
        </w:rPr>
        <w:t>,</w:t>
      </w:r>
      <w:r w:rsidR="00985329" w:rsidRPr="00DE0217">
        <w:rPr>
          <w:rFonts w:ascii="Arial" w:hAnsi="Arial" w:cs="Arial"/>
          <w:bCs/>
          <w:sz w:val="24"/>
          <w:szCs w:val="24"/>
        </w:rPr>
        <w:t>9</w:t>
      </w:r>
      <w:r w:rsidR="00985329">
        <w:rPr>
          <w:rFonts w:ascii="Arial" w:hAnsi="Arial" w:cs="Arial"/>
          <w:bCs/>
          <w:sz w:val="24"/>
          <w:szCs w:val="24"/>
        </w:rPr>
        <w:t xml:space="preserve"> тыс. </w:t>
      </w:r>
      <w:r w:rsidR="00985329" w:rsidRPr="00DE0217">
        <w:rPr>
          <w:rFonts w:ascii="Arial" w:hAnsi="Arial" w:cs="Arial"/>
          <w:sz w:val="24"/>
          <w:szCs w:val="24"/>
        </w:rPr>
        <w:t xml:space="preserve">рублей с превышением расходов над доходами (дефицит бюджета сельского поселения) в сумме </w:t>
      </w:r>
      <w:r w:rsidR="00985329">
        <w:rPr>
          <w:rFonts w:ascii="Arial" w:hAnsi="Arial" w:cs="Arial"/>
          <w:sz w:val="24"/>
          <w:szCs w:val="24"/>
        </w:rPr>
        <w:t>–</w:t>
      </w:r>
      <w:r w:rsidR="00985329" w:rsidRPr="00DE0217">
        <w:rPr>
          <w:rFonts w:ascii="Arial" w:hAnsi="Arial" w:cs="Arial"/>
          <w:sz w:val="24"/>
          <w:szCs w:val="24"/>
        </w:rPr>
        <w:t xml:space="preserve"> 114</w:t>
      </w:r>
      <w:r w:rsidR="00985329">
        <w:rPr>
          <w:rFonts w:ascii="Arial" w:hAnsi="Arial" w:cs="Arial"/>
          <w:sz w:val="24"/>
          <w:szCs w:val="24"/>
        </w:rPr>
        <w:t>,</w:t>
      </w:r>
      <w:r w:rsidR="00985329" w:rsidRPr="00DE0217">
        <w:rPr>
          <w:rFonts w:ascii="Arial" w:hAnsi="Arial" w:cs="Arial"/>
          <w:sz w:val="24"/>
          <w:szCs w:val="24"/>
        </w:rPr>
        <w:t>0</w:t>
      </w:r>
      <w:r w:rsidR="00985329">
        <w:rPr>
          <w:rFonts w:ascii="Arial" w:hAnsi="Arial" w:cs="Arial"/>
          <w:sz w:val="24"/>
          <w:szCs w:val="24"/>
        </w:rPr>
        <w:t xml:space="preserve"> тыс.</w:t>
      </w:r>
      <w:r w:rsidR="00985329" w:rsidRPr="00DE0217">
        <w:rPr>
          <w:rFonts w:ascii="Arial" w:hAnsi="Arial" w:cs="Arial"/>
          <w:sz w:val="24"/>
          <w:szCs w:val="24"/>
        </w:rPr>
        <w:t xml:space="preserve"> рублей со следующими показателями</w:t>
      </w:r>
      <w:r w:rsidR="00187C4A" w:rsidRPr="00DE0217">
        <w:rPr>
          <w:rFonts w:ascii="Arial" w:hAnsi="Arial" w:cs="Arial"/>
          <w:sz w:val="24"/>
          <w:szCs w:val="24"/>
        </w:rPr>
        <w:t>:</w:t>
      </w:r>
    </w:p>
    <w:p w:rsidR="00A3379A" w:rsidRPr="002A01C5" w:rsidRDefault="00A3379A" w:rsidP="00A3379A">
      <w:pPr>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по поступлению доходов в бюджет Гниловского сельского поселения за 202</w:t>
      </w:r>
      <w:r w:rsidR="00DE0217">
        <w:rPr>
          <w:rFonts w:ascii="Arial" w:hAnsi="Arial" w:cs="Arial"/>
          <w:color w:val="000000"/>
          <w:sz w:val="24"/>
          <w:szCs w:val="24"/>
        </w:rPr>
        <w:t>2</w:t>
      </w:r>
      <w:r w:rsidRPr="002A01C5">
        <w:rPr>
          <w:rFonts w:ascii="Arial" w:hAnsi="Arial" w:cs="Arial"/>
          <w:color w:val="000000"/>
          <w:sz w:val="24"/>
          <w:szCs w:val="24"/>
        </w:rPr>
        <w:t xml:space="preserve"> год по кодам классификации доходов бюджета согласно приложению 1 к настоящему решению;</w:t>
      </w:r>
    </w:p>
    <w:p w:rsidR="00A3379A" w:rsidRPr="002A01C5" w:rsidRDefault="00A3379A" w:rsidP="00A3379A">
      <w:pPr>
        <w:tabs>
          <w:tab w:val="left" w:pos="720"/>
        </w:tabs>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 xml:space="preserve">по ведомственной структуре расходов бюджета Гниловского сельского поселения за </w:t>
      </w:r>
      <w:r w:rsidRPr="002A01C5">
        <w:rPr>
          <w:rFonts w:ascii="Arial" w:hAnsi="Arial" w:cs="Arial"/>
          <w:sz w:val="24"/>
          <w:szCs w:val="24"/>
        </w:rPr>
        <w:t>202</w:t>
      </w:r>
      <w:r w:rsidR="00DE0217">
        <w:rPr>
          <w:rFonts w:ascii="Arial" w:hAnsi="Arial" w:cs="Arial"/>
          <w:sz w:val="24"/>
          <w:szCs w:val="24"/>
        </w:rPr>
        <w:t>2</w:t>
      </w:r>
      <w:r>
        <w:rPr>
          <w:rFonts w:ascii="Arial" w:hAnsi="Arial" w:cs="Arial"/>
          <w:color w:val="000000"/>
          <w:sz w:val="24"/>
          <w:szCs w:val="24"/>
        </w:rPr>
        <w:t xml:space="preserve"> год согласно приложению 2</w:t>
      </w:r>
      <w:r w:rsidRPr="002A01C5">
        <w:rPr>
          <w:rFonts w:ascii="Arial" w:hAnsi="Arial" w:cs="Arial"/>
          <w:color w:val="000000"/>
          <w:sz w:val="24"/>
          <w:szCs w:val="24"/>
        </w:rPr>
        <w:t xml:space="preserve"> к настоящему решению;</w:t>
      </w:r>
    </w:p>
    <w:p w:rsidR="00A3379A" w:rsidRPr="002A01C5" w:rsidRDefault="00A3379A" w:rsidP="00A3379A">
      <w:pPr>
        <w:tabs>
          <w:tab w:val="left" w:pos="720"/>
        </w:tabs>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 xml:space="preserve">по </w:t>
      </w:r>
      <w:r w:rsidRPr="002A01C5">
        <w:rPr>
          <w:rFonts w:ascii="Arial" w:hAnsi="Arial" w:cs="Arial"/>
          <w:sz w:val="24"/>
          <w:szCs w:val="24"/>
        </w:rPr>
        <w:t xml:space="preserve">расходам бюджета </w:t>
      </w:r>
      <w:r w:rsidRPr="002A01C5">
        <w:rPr>
          <w:rFonts w:ascii="Arial" w:hAnsi="Arial" w:cs="Arial"/>
          <w:color w:val="000000"/>
          <w:sz w:val="24"/>
          <w:szCs w:val="24"/>
        </w:rPr>
        <w:t>Гниловского</w:t>
      </w:r>
      <w:r w:rsidRPr="002A01C5">
        <w:rPr>
          <w:rFonts w:ascii="Arial" w:hAnsi="Arial" w:cs="Arial"/>
          <w:sz w:val="24"/>
          <w:szCs w:val="24"/>
        </w:rPr>
        <w:t xml:space="preserve"> сельского поселения по разделам, подразделам классификации расходов бюджета </w:t>
      </w:r>
      <w:r w:rsidRPr="002A01C5">
        <w:rPr>
          <w:rFonts w:ascii="Arial" w:hAnsi="Arial" w:cs="Arial"/>
          <w:color w:val="000000"/>
          <w:sz w:val="24"/>
          <w:szCs w:val="24"/>
        </w:rPr>
        <w:t xml:space="preserve">за </w:t>
      </w:r>
      <w:r w:rsidRPr="002A01C5">
        <w:rPr>
          <w:rFonts w:ascii="Arial" w:hAnsi="Arial" w:cs="Arial"/>
          <w:sz w:val="24"/>
          <w:szCs w:val="24"/>
        </w:rPr>
        <w:t>202</w:t>
      </w:r>
      <w:r w:rsidR="00DE0217">
        <w:rPr>
          <w:rFonts w:ascii="Arial" w:hAnsi="Arial" w:cs="Arial"/>
          <w:sz w:val="24"/>
          <w:szCs w:val="24"/>
        </w:rPr>
        <w:t>2</w:t>
      </w:r>
      <w:r w:rsidRPr="002A01C5">
        <w:rPr>
          <w:rFonts w:ascii="Arial" w:hAnsi="Arial" w:cs="Arial"/>
          <w:color w:val="000000"/>
          <w:sz w:val="24"/>
          <w:szCs w:val="24"/>
        </w:rPr>
        <w:t xml:space="preserve"> год согласно приложению </w:t>
      </w:r>
      <w:r>
        <w:rPr>
          <w:rFonts w:ascii="Arial" w:hAnsi="Arial" w:cs="Arial"/>
          <w:color w:val="000000"/>
          <w:sz w:val="24"/>
          <w:szCs w:val="24"/>
        </w:rPr>
        <w:t>3</w:t>
      </w:r>
      <w:r w:rsidRPr="002A01C5">
        <w:rPr>
          <w:rFonts w:ascii="Arial" w:hAnsi="Arial" w:cs="Arial"/>
          <w:color w:val="000000"/>
          <w:sz w:val="24"/>
          <w:szCs w:val="24"/>
        </w:rPr>
        <w:t xml:space="preserve"> к настоящему решению;</w:t>
      </w:r>
    </w:p>
    <w:p w:rsidR="002A01C5" w:rsidRPr="002A01C5" w:rsidRDefault="00A3379A" w:rsidP="00A3379A">
      <w:pPr>
        <w:ind w:firstLine="709"/>
        <w:jc w:val="both"/>
        <w:rPr>
          <w:rFonts w:ascii="Arial" w:hAnsi="Arial" w:cs="Arial"/>
          <w:color w:val="000000"/>
          <w:sz w:val="24"/>
          <w:szCs w:val="24"/>
        </w:rPr>
      </w:pPr>
      <w:r w:rsidRPr="002A01C5">
        <w:rPr>
          <w:rFonts w:ascii="Arial" w:hAnsi="Arial" w:cs="Arial"/>
          <w:color w:val="000000"/>
          <w:sz w:val="24"/>
          <w:szCs w:val="24"/>
        </w:rPr>
        <w:t xml:space="preserve">по источникам внутреннего финансирования </w:t>
      </w:r>
      <w:r>
        <w:rPr>
          <w:rFonts w:ascii="Arial" w:hAnsi="Arial" w:cs="Arial"/>
          <w:color w:val="000000"/>
          <w:sz w:val="24"/>
          <w:szCs w:val="24"/>
        </w:rPr>
        <w:t>дефицита</w:t>
      </w:r>
      <w:r w:rsidRPr="002A01C5">
        <w:rPr>
          <w:rFonts w:ascii="Arial" w:hAnsi="Arial" w:cs="Arial"/>
          <w:color w:val="000000"/>
          <w:sz w:val="24"/>
          <w:szCs w:val="24"/>
        </w:rPr>
        <w:t xml:space="preserve"> местного бюджета за </w:t>
      </w:r>
      <w:r w:rsidRPr="002A01C5">
        <w:rPr>
          <w:rFonts w:ascii="Arial" w:hAnsi="Arial" w:cs="Arial"/>
          <w:sz w:val="24"/>
          <w:szCs w:val="24"/>
        </w:rPr>
        <w:t>202</w:t>
      </w:r>
      <w:r w:rsidR="00DE0217">
        <w:rPr>
          <w:rFonts w:ascii="Arial" w:hAnsi="Arial" w:cs="Arial"/>
          <w:sz w:val="24"/>
          <w:szCs w:val="24"/>
        </w:rPr>
        <w:t>2</w:t>
      </w:r>
      <w:r w:rsidRPr="002A01C5">
        <w:rPr>
          <w:rFonts w:ascii="Arial" w:hAnsi="Arial" w:cs="Arial"/>
          <w:color w:val="000000"/>
          <w:sz w:val="24"/>
          <w:szCs w:val="24"/>
        </w:rPr>
        <w:t xml:space="preserve"> год по кодам </w:t>
      </w:r>
      <w:proofErr w:type="gramStart"/>
      <w:r w:rsidRPr="002A01C5">
        <w:rPr>
          <w:rFonts w:ascii="Arial" w:hAnsi="Arial" w:cs="Arial"/>
          <w:color w:val="000000"/>
          <w:sz w:val="24"/>
          <w:szCs w:val="24"/>
        </w:rPr>
        <w:t>классификаци</w:t>
      </w:r>
      <w:r>
        <w:rPr>
          <w:rFonts w:ascii="Arial" w:hAnsi="Arial" w:cs="Arial"/>
          <w:color w:val="000000"/>
          <w:sz w:val="24"/>
          <w:szCs w:val="24"/>
        </w:rPr>
        <w:t>и</w:t>
      </w:r>
      <w:r w:rsidRPr="002A01C5">
        <w:rPr>
          <w:rFonts w:ascii="Arial" w:hAnsi="Arial" w:cs="Arial"/>
          <w:color w:val="000000"/>
          <w:sz w:val="24"/>
          <w:szCs w:val="24"/>
        </w:rPr>
        <w:t xml:space="preserve"> источников финансирования </w:t>
      </w:r>
      <w:r>
        <w:rPr>
          <w:rFonts w:ascii="Arial" w:hAnsi="Arial" w:cs="Arial"/>
          <w:color w:val="000000"/>
          <w:sz w:val="24"/>
          <w:szCs w:val="24"/>
        </w:rPr>
        <w:t>дефицитов</w:t>
      </w:r>
      <w:r w:rsidRPr="002A01C5">
        <w:rPr>
          <w:rFonts w:ascii="Arial" w:hAnsi="Arial" w:cs="Arial"/>
          <w:color w:val="000000"/>
          <w:sz w:val="24"/>
          <w:szCs w:val="24"/>
        </w:rPr>
        <w:t xml:space="preserve"> бюджета</w:t>
      </w:r>
      <w:proofErr w:type="gramEnd"/>
      <w:r w:rsidRPr="002A01C5">
        <w:rPr>
          <w:rFonts w:ascii="Arial" w:hAnsi="Arial" w:cs="Arial"/>
          <w:color w:val="000000"/>
          <w:sz w:val="24"/>
          <w:szCs w:val="24"/>
        </w:rPr>
        <w:t xml:space="preserve"> согласно приложению </w:t>
      </w:r>
      <w:r>
        <w:rPr>
          <w:rFonts w:ascii="Arial" w:hAnsi="Arial" w:cs="Arial"/>
          <w:color w:val="000000"/>
          <w:sz w:val="24"/>
          <w:szCs w:val="24"/>
        </w:rPr>
        <w:t>4 к настоящему решению.</w:t>
      </w:r>
    </w:p>
    <w:p w:rsidR="005020C9" w:rsidRDefault="00975F74" w:rsidP="002A01C5">
      <w:pPr>
        <w:ind w:firstLine="709"/>
        <w:jc w:val="both"/>
        <w:rPr>
          <w:rFonts w:ascii="Arial" w:hAnsi="Arial" w:cs="Arial"/>
          <w:color w:val="000000"/>
          <w:sz w:val="24"/>
          <w:szCs w:val="24"/>
        </w:rPr>
      </w:pPr>
      <w:r w:rsidRPr="00975F74">
        <w:rPr>
          <w:rFonts w:ascii="Arial" w:hAnsi="Arial" w:cs="Arial"/>
          <w:color w:val="000000"/>
          <w:sz w:val="24"/>
          <w:szCs w:val="24"/>
        </w:rPr>
        <w:t>2. Настоящее решение подлежит обнародованию.</w:t>
      </w:r>
    </w:p>
    <w:p w:rsidR="00975F74" w:rsidRPr="00975F74" w:rsidRDefault="00975F74" w:rsidP="00975F74">
      <w:pPr>
        <w:ind w:firstLine="709"/>
        <w:jc w:val="both"/>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Приложение 1</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 xml:space="preserve">от </w:t>
      </w:r>
      <w:r w:rsidR="00E87FFC">
        <w:rPr>
          <w:rFonts w:ascii="Arial" w:hAnsi="Arial" w:cs="Arial"/>
          <w:sz w:val="24"/>
          <w:szCs w:val="24"/>
        </w:rPr>
        <w:t>11.05</w:t>
      </w:r>
      <w:r w:rsidR="003609B5">
        <w:rPr>
          <w:rFonts w:ascii="Arial" w:hAnsi="Arial" w:cs="Arial"/>
          <w:sz w:val="24"/>
          <w:szCs w:val="24"/>
        </w:rPr>
        <w:t>.2023</w:t>
      </w:r>
      <w:r w:rsidRPr="005020C9">
        <w:rPr>
          <w:rFonts w:ascii="Arial" w:hAnsi="Arial" w:cs="Arial"/>
          <w:sz w:val="24"/>
          <w:szCs w:val="24"/>
        </w:rPr>
        <w:t xml:space="preserve"> года № </w:t>
      </w:r>
      <w:r w:rsidR="00E87FFC">
        <w:rPr>
          <w:rFonts w:ascii="Arial" w:hAnsi="Arial" w:cs="Arial"/>
          <w:sz w:val="24"/>
          <w:szCs w:val="24"/>
        </w:rPr>
        <w:t>145</w:t>
      </w:r>
    </w:p>
    <w:p w:rsidR="005020C9" w:rsidRPr="00975F74" w:rsidRDefault="005020C9" w:rsidP="00975F74">
      <w:pPr>
        <w:jc w:val="both"/>
        <w:rPr>
          <w:rFonts w:ascii="Arial" w:hAnsi="Arial" w:cs="Arial"/>
          <w:sz w:val="24"/>
          <w:szCs w:val="24"/>
        </w:rPr>
      </w:pPr>
    </w:p>
    <w:p w:rsidR="00975F74" w:rsidRPr="00975F74" w:rsidRDefault="00975F74" w:rsidP="00975F74">
      <w:pPr>
        <w:jc w:val="center"/>
        <w:rPr>
          <w:rFonts w:ascii="Arial" w:hAnsi="Arial" w:cs="Arial"/>
          <w:sz w:val="24"/>
          <w:szCs w:val="24"/>
        </w:rPr>
      </w:pPr>
      <w:r w:rsidRPr="00975F74">
        <w:rPr>
          <w:rFonts w:ascii="Arial" w:hAnsi="Arial" w:cs="Arial"/>
          <w:sz w:val="24"/>
          <w:szCs w:val="24"/>
        </w:rPr>
        <w:t xml:space="preserve">Поступление доходов в бюджет Гниловского сельского поселения за </w:t>
      </w:r>
      <w:r w:rsidR="003609B5">
        <w:rPr>
          <w:rFonts w:ascii="Arial" w:hAnsi="Arial" w:cs="Arial"/>
          <w:sz w:val="24"/>
          <w:szCs w:val="24"/>
        </w:rPr>
        <w:t>2022</w:t>
      </w:r>
      <w:r w:rsidRPr="00975F74">
        <w:rPr>
          <w:rFonts w:ascii="Arial" w:hAnsi="Arial" w:cs="Arial"/>
          <w:sz w:val="24"/>
          <w:szCs w:val="24"/>
        </w:rPr>
        <w:t xml:space="preserve"> год по кодам классификации доходов бюджета</w:t>
      </w:r>
    </w:p>
    <w:p w:rsidR="00975F74" w:rsidRPr="00975F74" w:rsidRDefault="00DE0217" w:rsidP="00975F74">
      <w:pPr>
        <w:tabs>
          <w:tab w:val="left" w:pos="8621"/>
          <w:tab w:val="left" w:pos="9401"/>
        </w:tabs>
        <w:jc w:val="right"/>
        <w:rPr>
          <w:rFonts w:ascii="Arial" w:hAnsi="Arial" w:cs="Arial"/>
          <w:sz w:val="24"/>
          <w:szCs w:val="24"/>
        </w:rPr>
      </w:pPr>
      <w:r>
        <w:rPr>
          <w:rFonts w:ascii="Arial" w:hAnsi="Arial" w:cs="Arial"/>
          <w:sz w:val="24"/>
          <w:szCs w:val="24"/>
        </w:rPr>
        <w:t>(</w:t>
      </w:r>
      <w:r w:rsidR="00975F74" w:rsidRPr="00975F74">
        <w:rPr>
          <w:rFonts w:ascii="Arial" w:hAnsi="Arial" w:cs="Arial"/>
          <w:sz w:val="24"/>
          <w:szCs w:val="24"/>
        </w:rPr>
        <w:t>рублей)</w:t>
      </w:r>
    </w:p>
    <w:tbl>
      <w:tblPr>
        <w:tblStyle w:val="af1"/>
        <w:tblW w:w="0" w:type="auto"/>
        <w:jc w:val="center"/>
        <w:tblLook w:val="04A0" w:firstRow="1" w:lastRow="0" w:firstColumn="1" w:lastColumn="0" w:noHBand="0" w:noVBand="1"/>
      </w:tblPr>
      <w:tblGrid>
        <w:gridCol w:w="5206"/>
        <w:gridCol w:w="2752"/>
        <w:gridCol w:w="1719"/>
      </w:tblGrid>
      <w:tr w:rsidR="00DE0217" w:rsidRPr="00DE0217" w:rsidTr="00DE0217">
        <w:trPr>
          <w:trHeight w:val="276"/>
          <w:jc w:val="center"/>
        </w:trPr>
        <w:tc>
          <w:tcPr>
            <w:tcW w:w="5206"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Наименование показателя</w:t>
            </w:r>
          </w:p>
        </w:tc>
        <w:tc>
          <w:tcPr>
            <w:tcW w:w="2752"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Код дохода по бюджетной классификации</w:t>
            </w:r>
          </w:p>
        </w:tc>
        <w:tc>
          <w:tcPr>
            <w:tcW w:w="1719"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Исполнено</w:t>
            </w:r>
          </w:p>
        </w:tc>
      </w:tr>
      <w:tr w:rsidR="00DE0217" w:rsidRPr="00DE0217" w:rsidTr="00DE0217">
        <w:trPr>
          <w:trHeight w:val="276"/>
          <w:jc w:val="center"/>
        </w:trPr>
        <w:tc>
          <w:tcPr>
            <w:tcW w:w="5206" w:type="dxa"/>
            <w:vMerge/>
            <w:vAlign w:val="center"/>
            <w:hideMark/>
          </w:tcPr>
          <w:p w:rsidR="00DE0217" w:rsidRPr="00DE0217" w:rsidRDefault="00DE0217" w:rsidP="00DE0217">
            <w:pPr>
              <w:jc w:val="both"/>
              <w:rPr>
                <w:rFonts w:ascii="Arial" w:hAnsi="Arial" w:cs="Arial"/>
                <w:sz w:val="22"/>
                <w:szCs w:val="22"/>
              </w:rPr>
            </w:pPr>
          </w:p>
        </w:tc>
        <w:tc>
          <w:tcPr>
            <w:tcW w:w="2752" w:type="dxa"/>
            <w:vMerge/>
            <w:vAlign w:val="center"/>
            <w:hideMark/>
          </w:tcPr>
          <w:p w:rsidR="00DE0217" w:rsidRPr="00DE0217" w:rsidRDefault="00DE0217" w:rsidP="00DE0217">
            <w:pPr>
              <w:jc w:val="center"/>
              <w:rPr>
                <w:rFonts w:ascii="Arial" w:hAnsi="Arial" w:cs="Arial"/>
                <w:sz w:val="22"/>
                <w:szCs w:val="22"/>
              </w:rPr>
            </w:pPr>
          </w:p>
        </w:tc>
        <w:tc>
          <w:tcPr>
            <w:tcW w:w="1719" w:type="dxa"/>
            <w:vMerge/>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285"/>
          <w:jc w:val="center"/>
        </w:trPr>
        <w:tc>
          <w:tcPr>
            <w:tcW w:w="5206" w:type="dxa"/>
            <w:vMerge/>
            <w:vAlign w:val="center"/>
            <w:hideMark/>
          </w:tcPr>
          <w:p w:rsidR="00DE0217" w:rsidRPr="00DE0217" w:rsidRDefault="00DE0217" w:rsidP="00DE0217">
            <w:pPr>
              <w:jc w:val="both"/>
              <w:rPr>
                <w:rFonts w:ascii="Arial" w:hAnsi="Arial" w:cs="Arial"/>
                <w:sz w:val="22"/>
                <w:szCs w:val="22"/>
              </w:rPr>
            </w:pPr>
          </w:p>
        </w:tc>
        <w:tc>
          <w:tcPr>
            <w:tcW w:w="2752" w:type="dxa"/>
            <w:vMerge/>
            <w:vAlign w:val="center"/>
            <w:hideMark/>
          </w:tcPr>
          <w:p w:rsidR="00DE0217" w:rsidRPr="00DE0217" w:rsidRDefault="00DE0217" w:rsidP="00DE0217">
            <w:pPr>
              <w:jc w:val="center"/>
              <w:rPr>
                <w:rFonts w:ascii="Arial" w:hAnsi="Arial" w:cs="Arial"/>
                <w:sz w:val="22"/>
                <w:szCs w:val="22"/>
              </w:rPr>
            </w:pPr>
          </w:p>
        </w:tc>
        <w:tc>
          <w:tcPr>
            <w:tcW w:w="1719" w:type="dxa"/>
            <w:vMerge/>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34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бюджета - всего</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x</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16 079 899,90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 том числе:</w:t>
            </w:r>
          </w:p>
        </w:tc>
        <w:tc>
          <w:tcPr>
            <w:tcW w:w="2752" w:type="dxa"/>
            <w:noWrap/>
            <w:vAlign w:val="center"/>
            <w:hideMark/>
          </w:tcPr>
          <w:p w:rsidR="00DE0217" w:rsidRPr="00DE0217" w:rsidRDefault="00DE0217" w:rsidP="00DE0217">
            <w:pPr>
              <w:jc w:val="center"/>
              <w:rPr>
                <w:rFonts w:ascii="Arial" w:hAnsi="Arial" w:cs="Arial"/>
                <w:sz w:val="22"/>
                <w:szCs w:val="22"/>
              </w:rPr>
            </w:pPr>
          </w:p>
        </w:tc>
        <w:tc>
          <w:tcPr>
            <w:tcW w:w="1719" w:type="dxa"/>
            <w:noWrap/>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НАЛОГОВЫЕ И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6 668 668,73</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ПРИБЫЛЬ,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1 324 731,65</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1 324 731,65</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1 319 545,95</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1 319 289,78</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262,24</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182 1 01 02010 01 3000 110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-6,07</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2 013,55</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13,55</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3 172,15</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3 106,63</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45,52</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182 1 01 02030 01 3000 110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СОВОКУПНЫЙ ДОХОД</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182 1 05 03010 01 0000 110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182 1 05 03010 01 1000 110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ИМУЩЕСТВО</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5 182 829,88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182 1 06 01000 00 0000 110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621 150,88</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621 150,88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619 215,80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1 935,08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182 1 06 06000 00 0000 110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4 561 679,00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организаций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3 487 872,54</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3 487 872,54</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proofErr w:type="gramStart"/>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3 487 946,39</w:t>
            </w:r>
          </w:p>
        </w:tc>
      </w:tr>
      <w:tr w:rsidR="00DE0217" w:rsidRPr="00DE0217" w:rsidTr="00DE0217">
        <w:trPr>
          <w:trHeight w:val="690"/>
          <w:jc w:val="center"/>
        </w:trPr>
        <w:tc>
          <w:tcPr>
            <w:tcW w:w="5206" w:type="dxa"/>
            <w:vAlign w:val="center"/>
            <w:hideMark/>
          </w:tcPr>
          <w:p w:rsidR="00DE0217" w:rsidRPr="00DE0217" w:rsidRDefault="00DE0217" w:rsidP="008A6279">
            <w:pPr>
              <w:jc w:val="both"/>
              <w:rPr>
                <w:rFonts w:ascii="Arial" w:hAnsi="Arial" w:cs="Arial"/>
                <w:sz w:val="22"/>
                <w:szCs w:val="22"/>
              </w:rPr>
            </w:pPr>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-73,85</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1 073 806,46</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 обладающих земельным участком,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1 073 806,46</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1 064 144,26</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9 662,20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НАЛОГОВЫЕ И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194 461,47</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914 1 08 04000 01 0000 110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21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914 1 08 04020 01 0000 110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8A6279">
        <w:trPr>
          <w:trHeight w:val="416"/>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DE0217">
              <w:rPr>
                <w:rFonts w:ascii="Arial" w:hAnsi="Arial" w:cs="Arial"/>
                <w:sz w:val="22"/>
                <w:szCs w:val="22"/>
              </w:rPr>
              <w:lastRenderedPageBreak/>
              <w:t>Федерации на совершение нотариальных действий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lastRenderedPageBreak/>
              <w:t>914 1 08 04020 01 1000 110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ДОХОДЫ ОТ ИСПОЛЬЗОВАНИЯ ИМУЩЕСТВА, НАХОДЯЩЕГОСЯ В ГОСУДАРСТВЕННОЙ И МУНИЦИПАЛЬНОЙ СОБСТВЕННОСТИ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184 086,47</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914 1 11 05000 00 0000 120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160 604,53</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914 1 11 05020 00 0000 120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130 604,53</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914 1 11 05025 10 0000 120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130 604,53</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914 1 11 05030 00 0000 120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30 000,00</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914 1 11 05035 10 0000 120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30 000,00</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914 1 11 09000 00 0000 120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8A6279">
        <w:trPr>
          <w:trHeight w:val="27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DE0217">
              <w:rPr>
                <w:rFonts w:ascii="Arial" w:hAnsi="Arial" w:cs="Arial"/>
                <w:sz w:val="22"/>
                <w:szCs w:val="22"/>
              </w:rPr>
              <w:lastRenderedPageBreak/>
              <w:t>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lastRenderedPageBreak/>
              <w:t>914 1 11 09040 00 0000 120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914 1 11 09045 10 0000 120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ОКАЗАНИЯ ПЛАТНЫХ УСЛУГ И КОМПЕНСАЦИИ ЗАТРАТ ГОСУДАРСТВА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оказания платных услуг (работ)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914 1 13 01000 00 0000 130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оказания платных услуг (работ)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914 1 13 01990 00 0000 130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оказания платных услуг (работ) получателями средств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914 1 13 01995 10 0000 130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ШТРАФЫ, САНКЦИИ, ВОЗМЕЩЕНИЕ УЩЕРБА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Административные штрафы, установленные законами субъектов Российской Федерации об административных правонарушениях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914 1 16 02000 02 0000 140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914 1 16 02020 02 0000 140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914 1 17 05000 00 0000 180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914 1 17 05050 10 0000 180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БЕЗВОЗМЕЗДНЫЕ ПОСТУПЛЕНИЯ</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9 216 769,70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БЕЗВОЗМЕЗДНЫЕ ПОСТУПЛЕНИЯ ОТ ДРУГИХ БЮДЖЕТОВ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9 225 814,47</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1 335 000,00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на выравнивание бюджетной обеспеченности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914 2 02 15001 00 0000 150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921 100,00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914 2 02 15001 10 0000 150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921 100,00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914 2 02 16001 00 0000 150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413 900,00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сельских поселений на выравнивание бюджетной обеспеченности из бюджетов муниципальных районов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914 2 02 16001 10 0000 150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413 900,00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Субсидии бюджетам бюджетной системы Российской Федерации (межбюджетные субсидии)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Прочие субсидии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914 2 02 29999 00 0000 150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субсидии бюджетам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914 2 02 29999 10 0000 150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914 2 02 35118 00 0000 150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914 2 02 35118 10 0000 150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Иные межбюджетные трансферты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5 284 214,47</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914 2 02 40014 00 0000 150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1 337 456,88</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914 2 02 40014 10 0000 150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1 337 456,88</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межбюджетные трансферты, передаваемые бюджетам</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914 2 02 49999 00 0000 150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3 946 757,59</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межбюджетные трансферты, передаваемые бюджетам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914 2 02 49999 10 0000 150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3 946 757,59</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 в бюджеты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914 2 07 05000 10 0000 150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 в бюджеты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914 2 07 05030 10 0000 150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ОСТАТКОВ СУБСИДИЙ, СУБВЕНЦИЙ И ИНЫХ МЕЖБЮДЖЕТНЫХ ТРАНСФЕРТОВ, ИМЕЮЩИХ ЦЕЛЕВОЕ НАЗНАЧЕНИЕ, ПРОШЛЫХ ЛЕТ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914 2 19 00000 10 0000 150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914 2 19 60010 10 0000 150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bl>
    <w:p w:rsidR="005020C9" w:rsidRPr="00975F74" w:rsidRDefault="005020C9" w:rsidP="00975F74">
      <w:pPr>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Приложение 2</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E87FFC" w:rsidRPr="005020C9" w:rsidRDefault="00E87FFC" w:rsidP="00E87FFC">
      <w:pPr>
        <w:ind w:left="5103"/>
        <w:jc w:val="both"/>
        <w:rPr>
          <w:rFonts w:ascii="Arial" w:hAnsi="Arial" w:cs="Arial"/>
          <w:sz w:val="24"/>
          <w:szCs w:val="24"/>
        </w:rPr>
      </w:pPr>
      <w:r w:rsidRPr="005020C9">
        <w:rPr>
          <w:rFonts w:ascii="Arial" w:hAnsi="Arial" w:cs="Arial"/>
          <w:sz w:val="24"/>
          <w:szCs w:val="24"/>
        </w:rPr>
        <w:t xml:space="preserve">от </w:t>
      </w:r>
      <w:r>
        <w:rPr>
          <w:rFonts w:ascii="Arial" w:hAnsi="Arial" w:cs="Arial"/>
          <w:sz w:val="24"/>
          <w:szCs w:val="24"/>
        </w:rPr>
        <w:t>11.05.2023</w:t>
      </w:r>
      <w:r w:rsidRPr="005020C9">
        <w:rPr>
          <w:rFonts w:ascii="Arial" w:hAnsi="Arial" w:cs="Arial"/>
          <w:sz w:val="24"/>
          <w:szCs w:val="24"/>
        </w:rPr>
        <w:t xml:space="preserve"> года № </w:t>
      </w:r>
      <w:r>
        <w:rPr>
          <w:rFonts w:ascii="Arial" w:hAnsi="Arial" w:cs="Arial"/>
          <w:sz w:val="24"/>
          <w:szCs w:val="24"/>
        </w:rPr>
        <w:t>145</w:t>
      </w:r>
    </w:p>
    <w:p w:rsidR="005020C9" w:rsidRPr="005B051A" w:rsidRDefault="005020C9" w:rsidP="005B051A">
      <w:pPr>
        <w:jc w:val="center"/>
        <w:rPr>
          <w:rFonts w:ascii="Arial" w:hAnsi="Arial" w:cs="Arial"/>
          <w:sz w:val="24"/>
          <w:szCs w:val="24"/>
        </w:rPr>
      </w:pPr>
    </w:p>
    <w:p w:rsidR="001D6FFF" w:rsidRPr="00244914" w:rsidRDefault="001D6FFF" w:rsidP="00244914">
      <w:pPr>
        <w:tabs>
          <w:tab w:val="left" w:pos="2713"/>
        </w:tabs>
        <w:jc w:val="center"/>
        <w:rPr>
          <w:rFonts w:ascii="Arial" w:hAnsi="Arial" w:cs="Arial"/>
          <w:sz w:val="24"/>
          <w:szCs w:val="24"/>
        </w:rPr>
      </w:pPr>
      <w:r w:rsidRPr="00244914">
        <w:rPr>
          <w:rFonts w:ascii="Arial" w:hAnsi="Arial" w:cs="Arial"/>
          <w:sz w:val="24"/>
          <w:szCs w:val="24"/>
        </w:rPr>
        <w:t>Ведомственная структура</w:t>
      </w:r>
    </w:p>
    <w:p w:rsidR="001D6FFF" w:rsidRPr="00244914" w:rsidRDefault="001D6FFF" w:rsidP="00244914">
      <w:pPr>
        <w:tabs>
          <w:tab w:val="left" w:pos="2713"/>
        </w:tabs>
        <w:jc w:val="center"/>
        <w:rPr>
          <w:rFonts w:ascii="Arial" w:hAnsi="Arial" w:cs="Arial"/>
          <w:sz w:val="24"/>
          <w:szCs w:val="24"/>
        </w:rPr>
      </w:pPr>
      <w:r w:rsidRPr="00244914">
        <w:rPr>
          <w:rFonts w:ascii="Arial" w:hAnsi="Arial" w:cs="Arial"/>
          <w:sz w:val="24"/>
          <w:szCs w:val="24"/>
        </w:rPr>
        <w:t xml:space="preserve">расходов бюджета Гниловского сельского поселения </w:t>
      </w:r>
      <w:r w:rsidR="00A3379A">
        <w:rPr>
          <w:rFonts w:ascii="Arial" w:hAnsi="Arial" w:cs="Arial"/>
          <w:sz w:val="24"/>
          <w:szCs w:val="24"/>
        </w:rPr>
        <w:t>з</w:t>
      </w:r>
      <w:r w:rsidRPr="00244914">
        <w:rPr>
          <w:rFonts w:ascii="Arial" w:hAnsi="Arial" w:cs="Arial"/>
          <w:sz w:val="24"/>
          <w:szCs w:val="24"/>
        </w:rPr>
        <w:t xml:space="preserve">а </w:t>
      </w:r>
      <w:r w:rsidR="003609B5">
        <w:rPr>
          <w:rFonts w:ascii="Arial" w:hAnsi="Arial" w:cs="Arial"/>
          <w:sz w:val="24"/>
          <w:szCs w:val="24"/>
        </w:rPr>
        <w:t>2022</w:t>
      </w:r>
      <w:r w:rsidRPr="00244914">
        <w:rPr>
          <w:rFonts w:ascii="Arial" w:hAnsi="Arial" w:cs="Arial"/>
          <w:sz w:val="24"/>
          <w:szCs w:val="24"/>
        </w:rPr>
        <w:t xml:space="preserve"> год</w:t>
      </w:r>
    </w:p>
    <w:p w:rsidR="008169BC" w:rsidRDefault="008169BC" w:rsidP="00EC4801">
      <w:pPr>
        <w:tabs>
          <w:tab w:val="left" w:pos="2713"/>
        </w:tabs>
        <w:jc w:val="both"/>
        <w:rPr>
          <w:rFonts w:ascii="Arial" w:hAnsi="Arial" w:cs="Arial"/>
          <w:sz w:val="24"/>
          <w:szCs w:val="24"/>
        </w:rPr>
      </w:pPr>
    </w:p>
    <w:tbl>
      <w:tblPr>
        <w:tblStyle w:val="af1"/>
        <w:tblW w:w="9420" w:type="dxa"/>
        <w:jc w:val="center"/>
        <w:tblLayout w:type="fixed"/>
        <w:tblLook w:val="04A0" w:firstRow="1" w:lastRow="0" w:firstColumn="1" w:lastColumn="0" w:noHBand="0" w:noVBand="1"/>
      </w:tblPr>
      <w:tblGrid>
        <w:gridCol w:w="2943"/>
        <w:gridCol w:w="851"/>
        <w:gridCol w:w="709"/>
        <w:gridCol w:w="708"/>
        <w:gridCol w:w="1516"/>
        <w:gridCol w:w="709"/>
        <w:gridCol w:w="1984"/>
      </w:tblGrid>
      <w:tr w:rsidR="00BB2ADB" w:rsidRPr="00EC4801" w:rsidTr="00EC4801">
        <w:trPr>
          <w:trHeight w:val="614"/>
          <w:jc w:val="center"/>
        </w:trPr>
        <w:tc>
          <w:tcPr>
            <w:tcW w:w="2943"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Наименование</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ГРБС</w:t>
            </w: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РЗ</w:t>
            </w:r>
          </w:p>
        </w:tc>
        <w:tc>
          <w:tcPr>
            <w:tcW w:w="708" w:type="dxa"/>
            <w:vAlign w:val="center"/>
          </w:tcPr>
          <w:p w:rsidR="00BB2ADB" w:rsidRPr="00EC4801" w:rsidRDefault="00BB2ADB" w:rsidP="00EC4801">
            <w:pPr>
              <w:autoSpaceDE w:val="0"/>
              <w:autoSpaceDN w:val="0"/>
              <w:adjustRightInd w:val="0"/>
              <w:jc w:val="center"/>
              <w:rPr>
                <w:rFonts w:ascii="Arial" w:hAnsi="Arial" w:cs="Arial"/>
                <w:bCs/>
                <w:sz w:val="22"/>
                <w:szCs w:val="22"/>
              </w:rPr>
            </w:pPr>
            <w:proofErr w:type="gramStart"/>
            <w:r w:rsidRPr="00EC4801">
              <w:rPr>
                <w:rFonts w:ascii="Arial" w:hAnsi="Arial" w:cs="Arial"/>
                <w:bCs/>
                <w:sz w:val="22"/>
                <w:szCs w:val="22"/>
              </w:rPr>
              <w:t>ПР</w:t>
            </w:r>
            <w:proofErr w:type="gramEnd"/>
          </w:p>
        </w:tc>
        <w:tc>
          <w:tcPr>
            <w:tcW w:w="1516"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ЦСР</w:t>
            </w:r>
          </w:p>
        </w:tc>
        <w:tc>
          <w:tcPr>
            <w:tcW w:w="709" w:type="dxa"/>
            <w:vAlign w:val="center"/>
          </w:tcPr>
          <w:p w:rsidR="00BB2ADB" w:rsidRPr="00EC4801" w:rsidRDefault="00BB2ADB" w:rsidP="00EC4801">
            <w:pPr>
              <w:jc w:val="center"/>
              <w:rPr>
                <w:rFonts w:ascii="Arial" w:hAnsi="Arial" w:cs="Arial"/>
                <w:sz w:val="22"/>
                <w:szCs w:val="22"/>
              </w:rPr>
            </w:pPr>
            <w:r w:rsidRPr="00EC4801">
              <w:rPr>
                <w:rFonts w:ascii="Arial" w:hAnsi="Arial" w:cs="Arial"/>
                <w:sz w:val="22"/>
                <w:szCs w:val="22"/>
              </w:rPr>
              <w:t>ВР</w:t>
            </w:r>
          </w:p>
        </w:tc>
        <w:tc>
          <w:tcPr>
            <w:tcW w:w="1984"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Исполнено рублей</w:t>
            </w:r>
          </w:p>
        </w:tc>
      </w:tr>
      <w:tr w:rsidR="00BB2ADB" w:rsidRPr="00EC4801" w:rsidTr="00EC4801">
        <w:trPr>
          <w:trHeight w:val="412"/>
          <w:jc w:val="center"/>
        </w:trPr>
        <w:tc>
          <w:tcPr>
            <w:tcW w:w="2943" w:type="dxa"/>
            <w:vAlign w:val="center"/>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ВСЕГО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8"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16 193 937,74</w:t>
            </w:r>
          </w:p>
        </w:tc>
      </w:tr>
      <w:tr w:rsidR="00BB2ADB" w:rsidRPr="00EC4801" w:rsidTr="00EC4801">
        <w:trPr>
          <w:trHeight w:val="6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ОБЩЕГОСУДАРСТВЕННЫЕ ВОПРОСЫ</w:t>
            </w:r>
          </w:p>
        </w:tc>
        <w:tc>
          <w:tcPr>
            <w:tcW w:w="851" w:type="dxa"/>
            <w:vAlign w:val="center"/>
          </w:tcPr>
          <w:p w:rsidR="00BB2ADB" w:rsidRPr="00EC4801" w:rsidRDefault="00EC4801" w:rsidP="00EC4801">
            <w:pPr>
              <w:autoSpaceDE w:val="0"/>
              <w:autoSpaceDN w:val="0"/>
              <w:adjustRightInd w:val="0"/>
              <w:jc w:val="center"/>
              <w:rPr>
                <w:rFonts w:ascii="Arial" w:hAnsi="Arial" w:cs="Arial"/>
                <w:bCs/>
                <w:sz w:val="22"/>
                <w:szCs w:val="22"/>
              </w:rPr>
            </w:pPr>
            <w:r>
              <w:rPr>
                <w:rFonts w:ascii="Arial" w:hAnsi="Arial" w:cs="Arial"/>
                <w:bCs/>
                <w:sz w:val="22"/>
                <w:szCs w:val="22"/>
              </w:rPr>
              <w:t>9</w:t>
            </w:r>
            <w:r w:rsidR="00BB2ADB" w:rsidRPr="00EC4801">
              <w:rPr>
                <w:rFonts w:ascii="Arial" w:hAnsi="Arial" w:cs="Arial"/>
                <w:bCs/>
                <w:sz w:val="22"/>
                <w:szCs w:val="22"/>
              </w:rPr>
              <w:t>14</w:t>
            </w: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4 958 661,73</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0 01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главы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416"/>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w:t>
            </w:r>
            <w:r w:rsidRPr="00EC4801">
              <w:rPr>
                <w:rFonts w:ascii="Arial" w:hAnsi="Arial" w:cs="Arial"/>
                <w:sz w:val="22"/>
                <w:szCs w:val="22"/>
              </w:rPr>
              <w:lastRenderedPageBreak/>
              <w:t>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BB2ADB" w:rsidRPr="00EC4801" w:rsidTr="00EC4801">
        <w:trPr>
          <w:trHeight w:val="168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w:t>
            </w:r>
            <w:r w:rsidRPr="00EC4801">
              <w:rPr>
                <w:rFonts w:ascii="Arial" w:hAnsi="Arial" w:cs="Arial"/>
                <w:sz w:val="22"/>
                <w:szCs w:val="22"/>
              </w:rPr>
              <w:lastRenderedPageBreak/>
              <w:t>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2 544 300,40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1 849 455,84</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646 684,06</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48 160,50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межбюджетные трансферты на осуществление внешнего и внутреннего муниципального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Межбюджетные трансферты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5500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общегосударственные вопросы</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ОБОРОНА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96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Мобилизационная и вневойсковая подготовка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"Осуществление первичного воинского учета на территориях, где отсутствуют военные комиссариаты"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Гниловского сельского поселения"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231 000,00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16 600,00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ЭКОНОМИКА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1 195 387,86</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Дорожное хозяйство (дорожные фонды)</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BB2ADB" w:rsidRPr="00EC4801" w:rsidTr="00EC4801">
        <w:trPr>
          <w:trHeight w:val="12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администрации Гниловского сельского поселения по решению вопросов местного </w:t>
            </w:r>
            <w:r w:rsidRPr="00EC4801">
              <w:rPr>
                <w:rFonts w:ascii="Arial" w:hAnsi="Arial" w:cs="Arial"/>
                <w:sz w:val="22"/>
                <w:szCs w:val="22"/>
              </w:rPr>
              <w:lastRenderedPageBreak/>
              <w:t>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"Содержание и ремонт автомобильных дорог общего пользования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национальной экономики</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Финансовое обеспечение выполнения других расходных обязательств</w:t>
            </w:r>
            <w:r w:rsidR="00EC4801">
              <w:rPr>
                <w:rFonts w:ascii="Arial" w:hAnsi="Arial" w:cs="Arial"/>
                <w:sz w:val="22"/>
                <w:szCs w:val="22"/>
              </w:rPr>
              <w:t xml:space="preserve"> </w:t>
            </w:r>
            <w:r w:rsidRPr="00EC4801">
              <w:rPr>
                <w:rFonts w:ascii="Arial" w:hAnsi="Arial" w:cs="Arial"/>
                <w:sz w:val="22"/>
                <w:szCs w:val="22"/>
              </w:rPr>
              <w:t>администрации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6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ЖИЛИЩНО-КОММУНАЛЬНОЕ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4 462 111,13</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Коммунальное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"Реконструкция и капитальный ремонт водопроводных сетей"</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w:t>
            </w:r>
            <w:r w:rsidRPr="00EC4801">
              <w:rPr>
                <w:rFonts w:ascii="Arial" w:hAnsi="Arial" w:cs="Arial"/>
                <w:sz w:val="22"/>
                <w:szCs w:val="22"/>
              </w:rPr>
              <w:lastRenderedPageBreak/>
              <w:t>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Благоустройство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BB2ADB" w:rsidRPr="00EC4801" w:rsidTr="00EC4801">
        <w:trPr>
          <w:trHeight w:val="695"/>
          <w:jc w:val="center"/>
        </w:trPr>
        <w:tc>
          <w:tcPr>
            <w:tcW w:w="2943" w:type="dxa"/>
            <w:vAlign w:val="center"/>
            <w:hideMark/>
          </w:tcPr>
          <w:p w:rsidR="00BB2ADB" w:rsidRPr="00EC4801" w:rsidRDefault="00BB2ADB" w:rsidP="00E87FFC">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обустройство и восстановление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xml:space="preserve">)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w:t>
            </w:r>
            <w:r w:rsidRPr="00EC4801">
              <w:rPr>
                <w:rFonts w:ascii="Arial" w:hAnsi="Arial" w:cs="Arial"/>
                <w:sz w:val="22"/>
                <w:szCs w:val="22"/>
              </w:rPr>
              <w:lastRenderedPageBreak/>
              <w:t>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BB2ADB" w:rsidRPr="00EC4801" w:rsidTr="00EC4801">
        <w:trPr>
          <w:trHeight w:val="357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обеспечению сохранности и ремонту военно-мемориальных объектов в рамках основного мероприятия "Благоустройство территорий" подпрограммы "Обеспечение деятельности администрации Гниловского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Гниловского сельского поселения Острогожского муниципального района Воронежской области"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BB2ADB" w:rsidRPr="00EC4801" w:rsidTr="00EC4801">
        <w:trPr>
          <w:trHeight w:val="69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w:t>
            </w:r>
            <w:r w:rsidRPr="00EC4801">
              <w:rPr>
                <w:rFonts w:ascii="Arial" w:hAnsi="Arial" w:cs="Arial"/>
                <w:sz w:val="22"/>
                <w:szCs w:val="22"/>
              </w:rPr>
              <w:lastRenderedPageBreak/>
              <w:t>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мероприятие на обустройство территорий муниципальных образований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 xml:space="preserve">Расходы на обустройство и восстановление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Обеспечение мероприятий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Региональный проект "Формирование комфортной городской среды"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Реализация программ формирования современной городской среды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 КИНЕМАТОГРАФИЯ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w:t>
            </w:r>
            <w:r w:rsidRPr="00EC4801">
              <w:rPr>
                <w:rFonts w:ascii="Arial" w:hAnsi="Arial" w:cs="Arial"/>
                <w:sz w:val="22"/>
                <w:szCs w:val="22"/>
              </w:rPr>
              <w:lastRenderedPageBreak/>
              <w:t xml:space="preserve">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"Деятельность (оказание услуг) муниципального учреждения"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(оказание услуг) муниципальных учреждений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2 203 153,76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955 014,84</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490,00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СОЦИАЛЬНАЯ ПОЛИТИКА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Пенсионное обеспечение</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412"/>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 xml:space="preserve">Муниципальная программа "Обеспечение решения вопросов местного значения </w:t>
            </w:r>
            <w:r w:rsidRPr="00EC4801">
              <w:rPr>
                <w:rFonts w:ascii="Arial" w:hAnsi="Arial" w:cs="Arial"/>
                <w:bCs/>
                <w:sz w:val="22"/>
                <w:szCs w:val="22"/>
              </w:rPr>
              <w:lastRenderedPageBreak/>
              <w:t>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Социальное обеспечение и иные выплаты населению</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ФИЗИЧЕСКАЯ КУЛЬТУРА И СПОРТ</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Массовый спорт</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BB2ADB" w:rsidRPr="00EC4801" w:rsidTr="00EC4801">
        <w:trPr>
          <w:trHeight w:val="412"/>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lastRenderedPageBreak/>
              <w:t>сельский</w:t>
            </w:r>
            <w:proofErr w:type="gramEnd"/>
            <w:r w:rsidRPr="00EC4801">
              <w:rPr>
                <w:rFonts w:ascii="Arial" w:hAnsi="Arial" w:cs="Arial"/>
                <w:sz w:val="22"/>
                <w:szCs w:val="22"/>
              </w:rPr>
              <w:t xml:space="preserve"> культурно-досуговый центр"</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"Деятельность (оказание услуг) муниципального учреждения"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357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созданию условий для развития физической культуры и массового спорта в рамках основного мероприятия "Финансовое обеспечение деятельности муниципального казённого учреждения культуры "Гниловской сельский культурно-досуговый центр" подпрограммы "Обеспечение деятельности муниципального казённого учреждения культуры "Гниловской сельский культурно-досуговый центр"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физической культуры и спорта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w:t>
            </w:r>
            <w:r w:rsidR="00EC4801">
              <w:rPr>
                <w:rFonts w:ascii="Arial" w:hAnsi="Arial" w:cs="Arial"/>
                <w:bCs/>
                <w:sz w:val="22"/>
                <w:szCs w:val="22"/>
              </w:rPr>
              <w:t>о</w:t>
            </w:r>
            <w:r w:rsidRPr="00EC4801">
              <w:rPr>
                <w:rFonts w:ascii="Arial" w:hAnsi="Arial" w:cs="Arial"/>
                <w:bCs/>
                <w:sz w:val="22"/>
                <w:szCs w:val="22"/>
              </w:rPr>
              <w:t>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bl>
    <w:p w:rsidR="005020C9" w:rsidRPr="005020C9" w:rsidRDefault="005020C9" w:rsidP="005020C9">
      <w:pPr>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 xml:space="preserve">Приложение </w:t>
      </w:r>
      <w:r w:rsidR="00A3379A">
        <w:rPr>
          <w:rFonts w:ascii="Arial" w:hAnsi="Arial" w:cs="Arial"/>
          <w:sz w:val="24"/>
          <w:szCs w:val="24"/>
        </w:rPr>
        <w:t>3</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E87FFC" w:rsidRPr="005020C9" w:rsidRDefault="00E87FFC" w:rsidP="00E87FFC">
      <w:pPr>
        <w:ind w:left="5103"/>
        <w:jc w:val="both"/>
        <w:rPr>
          <w:rFonts w:ascii="Arial" w:hAnsi="Arial" w:cs="Arial"/>
          <w:sz w:val="24"/>
          <w:szCs w:val="24"/>
        </w:rPr>
      </w:pPr>
      <w:r w:rsidRPr="005020C9">
        <w:rPr>
          <w:rFonts w:ascii="Arial" w:hAnsi="Arial" w:cs="Arial"/>
          <w:sz w:val="24"/>
          <w:szCs w:val="24"/>
        </w:rPr>
        <w:t xml:space="preserve">от </w:t>
      </w:r>
      <w:r>
        <w:rPr>
          <w:rFonts w:ascii="Arial" w:hAnsi="Arial" w:cs="Arial"/>
          <w:sz w:val="24"/>
          <w:szCs w:val="24"/>
        </w:rPr>
        <w:t>11.05.2023</w:t>
      </w:r>
      <w:r w:rsidRPr="005020C9">
        <w:rPr>
          <w:rFonts w:ascii="Arial" w:hAnsi="Arial" w:cs="Arial"/>
          <w:sz w:val="24"/>
          <w:szCs w:val="24"/>
        </w:rPr>
        <w:t xml:space="preserve"> года № </w:t>
      </w:r>
      <w:r>
        <w:rPr>
          <w:rFonts w:ascii="Arial" w:hAnsi="Arial" w:cs="Arial"/>
          <w:sz w:val="24"/>
          <w:szCs w:val="24"/>
        </w:rPr>
        <w:t>145</w:t>
      </w:r>
    </w:p>
    <w:p w:rsidR="00BC4D65" w:rsidRPr="00BC4D65" w:rsidRDefault="00BC4D65" w:rsidP="00BC4D65">
      <w:pPr>
        <w:tabs>
          <w:tab w:val="left" w:pos="2713"/>
        </w:tabs>
        <w:jc w:val="both"/>
        <w:rPr>
          <w:rFonts w:ascii="Arial" w:hAnsi="Arial" w:cs="Arial"/>
          <w:sz w:val="24"/>
          <w:szCs w:val="24"/>
        </w:rPr>
      </w:pPr>
    </w:p>
    <w:p w:rsidR="001D6FFF" w:rsidRDefault="001D6FFF" w:rsidP="00BC4D65">
      <w:pPr>
        <w:tabs>
          <w:tab w:val="left" w:pos="2713"/>
        </w:tabs>
        <w:jc w:val="center"/>
        <w:rPr>
          <w:rFonts w:ascii="Arial" w:hAnsi="Arial" w:cs="Arial"/>
          <w:sz w:val="24"/>
          <w:szCs w:val="24"/>
        </w:rPr>
      </w:pPr>
      <w:r w:rsidRPr="00BC4D65">
        <w:rPr>
          <w:rFonts w:ascii="Arial" w:hAnsi="Arial" w:cs="Arial"/>
          <w:sz w:val="24"/>
          <w:szCs w:val="24"/>
        </w:rPr>
        <w:t xml:space="preserve">Распределение бюджетных ассигнований по разделам и подразделам, целевым статьям (муниципальной программе Гниловского сельского поселения), группам </w:t>
      </w:r>
      <w:proofErr w:type="gramStart"/>
      <w:r w:rsidRPr="00BC4D65">
        <w:rPr>
          <w:rFonts w:ascii="Arial" w:hAnsi="Arial" w:cs="Arial"/>
          <w:sz w:val="24"/>
          <w:szCs w:val="24"/>
        </w:rPr>
        <w:t>видов расходов классификации расходов бюджета</w:t>
      </w:r>
      <w:proofErr w:type="gramEnd"/>
      <w:r w:rsidRPr="00BC4D65">
        <w:rPr>
          <w:rFonts w:ascii="Arial" w:hAnsi="Arial" w:cs="Arial"/>
          <w:sz w:val="24"/>
          <w:szCs w:val="24"/>
        </w:rPr>
        <w:t xml:space="preserve"> Гниловского сельского поселения на </w:t>
      </w:r>
      <w:r w:rsidR="003609B5">
        <w:rPr>
          <w:rFonts w:ascii="Arial" w:hAnsi="Arial" w:cs="Arial"/>
          <w:sz w:val="24"/>
          <w:szCs w:val="24"/>
        </w:rPr>
        <w:t>2022</w:t>
      </w:r>
      <w:r w:rsidRPr="00BC4D65">
        <w:rPr>
          <w:rFonts w:ascii="Arial" w:hAnsi="Arial" w:cs="Arial"/>
          <w:sz w:val="24"/>
          <w:szCs w:val="24"/>
        </w:rPr>
        <w:t xml:space="preserve"> год</w:t>
      </w:r>
    </w:p>
    <w:p w:rsidR="00534815" w:rsidRDefault="00534815" w:rsidP="00EC4801">
      <w:pPr>
        <w:jc w:val="both"/>
        <w:rPr>
          <w:rFonts w:ascii="Arial" w:hAnsi="Arial" w:cs="Arial"/>
          <w:sz w:val="24"/>
          <w:szCs w:val="24"/>
        </w:rPr>
      </w:pPr>
    </w:p>
    <w:tbl>
      <w:tblPr>
        <w:tblStyle w:val="af1"/>
        <w:tblW w:w="9514" w:type="dxa"/>
        <w:jc w:val="center"/>
        <w:tblLayout w:type="fixed"/>
        <w:tblLook w:val="04A0" w:firstRow="1" w:lastRow="0" w:firstColumn="1" w:lastColumn="0" w:noHBand="0" w:noVBand="1"/>
      </w:tblPr>
      <w:tblGrid>
        <w:gridCol w:w="3577"/>
        <w:gridCol w:w="709"/>
        <w:gridCol w:w="708"/>
        <w:gridCol w:w="1827"/>
        <w:gridCol w:w="709"/>
        <w:gridCol w:w="1984"/>
      </w:tblGrid>
      <w:tr w:rsidR="00AC2563" w:rsidRPr="00EC4801" w:rsidTr="009F5890">
        <w:trPr>
          <w:trHeight w:val="614"/>
          <w:jc w:val="center"/>
        </w:trPr>
        <w:tc>
          <w:tcPr>
            <w:tcW w:w="3577" w:type="dxa"/>
            <w:vAlign w:val="center"/>
          </w:tcPr>
          <w:p w:rsidR="00AC2563" w:rsidRPr="00EC4801" w:rsidRDefault="00AC2563" w:rsidP="009F5890">
            <w:pPr>
              <w:autoSpaceDE w:val="0"/>
              <w:autoSpaceDN w:val="0"/>
              <w:adjustRightInd w:val="0"/>
              <w:jc w:val="center"/>
              <w:rPr>
                <w:rFonts w:ascii="Arial" w:hAnsi="Arial" w:cs="Arial"/>
                <w:bCs/>
                <w:sz w:val="22"/>
                <w:szCs w:val="22"/>
              </w:rPr>
            </w:pPr>
            <w:r w:rsidRPr="00EC4801">
              <w:rPr>
                <w:rFonts w:ascii="Arial" w:hAnsi="Arial" w:cs="Arial"/>
                <w:bCs/>
                <w:sz w:val="22"/>
                <w:szCs w:val="22"/>
              </w:rPr>
              <w:t>Наименование</w:t>
            </w: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РЗ</w:t>
            </w:r>
          </w:p>
        </w:tc>
        <w:tc>
          <w:tcPr>
            <w:tcW w:w="708" w:type="dxa"/>
            <w:vAlign w:val="center"/>
          </w:tcPr>
          <w:p w:rsidR="00AC2563" w:rsidRPr="00EC4801" w:rsidRDefault="00AC2563" w:rsidP="00EC4801">
            <w:pPr>
              <w:autoSpaceDE w:val="0"/>
              <w:autoSpaceDN w:val="0"/>
              <w:adjustRightInd w:val="0"/>
              <w:jc w:val="center"/>
              <w:rPr>
                <w:rFonts w:ascii="Arial" w:hAnsi="Arial" w:cs="Arial"/>
                <w:bCs/>
                <w:sz w:val="22"/>
                <w:szCs w:val="22"/>
              </w:rPr>
            </w:pPr>
            <w:proofErr w:type="gramStart"/>
            <w:r w:rsidRPr="00EC4801">
              <w:rPr>
                <w:rFonts w:ascii="Arial" w:hAnsi="Arial" w:cs="Arial"/>
                <w:bCs/>
                <w:sz w:val="22"/>
                <w:szCs w:val="22"/>
              </w:rPr>
              <w:t>ПР</w:t>
            </w:r>
            <w:proofErr w:type="gramEnd"/>
          </w:p>
        </w:tc>
        <w:tc>
          <w:tcPr>
            <w:tcW w:w="1827"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ЦСР</w:t>
            </w:r>
          </w:p>
        </w:tc>
        <w:tc>
          <w:tcPr>
            <w:tcW w:w="709" w:type="dxa"/>
            <w:vAlign w:val="center"/>
          </w:tcPr>
          <w:p w:rsidR="00AC2563" w:rsidRPr="00EC4801" w:rsidRDefault="00AC2563" w:rsidP="00EC4801">
            <w:pPr>
              <w:jc w:val="center"/>
              <w:rPr>
                <w:rFonts w:ascii="Arial" w:hAnsi="Arial" w:cs="Arial"/>
                <w:sz w:val="22"/>
                <w:szCs w:val="22"/>
              </w:rPr>
            </w:pPr>
            <w:r w:rsidRPr="00EC4801">
              <w:rPr>
                <w:rFonts w:ascii="Arial" w:hAnsi="Arial" w:cs="Arial"/>
                <w:sz w:val="22"/>
                <w:szCs w:val="22"/>
              </w:rPr>
              <w:t>ВР</w:t>
            </w:r>
          </w:p>
        </w:tc>
        <w:tc>
          <w:tcPr>
            <w:tcW w:w="1984"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Исполнено рублей</w:t>
            </w:r>
          </w:p>
        </w:tc>
      </w:tr>
      <w:tr w:rsidR="00AC2563" w:rsidRPr="00EC4801" w:rsidTr="009F5890">
        <w:trPr>
          <w:trHeight w:val="412"/>
          <w:jc w:val="center"/>
        </w:trPr>
        <w:tc>
          <w:tcPr>
            <w:tcW w:w="3577" w:type="dxa"/>
            <w:vAlign w:val="center"/>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ВСЕГО</w:t>
            </w: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708"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16 193 937,74</w:t>
            </w:r>
          </w:p>
        </w:tc>
      </w:tr>
      <w:tr w:rsidR="00AC2563" w:rsidRPr="00EC4801" w:rsidTr="009F5890">
        <w:trPr>
          <w:trHeight w:val="6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ОБЩЕГОСУДАРСТВЕННЫЕ ВОПРОСЫ</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4 958 661,73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709" w:type="dxa"/>
            <w:noWrap/>
            <w:vAlign w:val="center"/>
            <w:hideMark/>
          </w:tcPr>
          <w:p w:rsidR="00AC2563" w:rsidRPr="00EC4801" w:rsidRDefault="009F5890" w:rsidP="00EC4801">
            <w:pPr>
              <w:autoSpaceDE w:val="0"/>
              <w:autoSpaceDN w:val="0"/>
              <w:adjustRightInd w:val="0"/>
              <w:jc w:val="center"/>
              <w:rPr>
                <w:rFonts w:ascii="Arial" w:hAnsi="Arial" w:cs="Arial"/>
                <w:bCs/>
                <w:sz w:val="22"/>
                <w:szCs w:val="22"/>
              </w:rPr>
            </w:pPr>
            <w:r>
              <w:rPr>
                <w:rFonts w:ascii="Arial" w:hAnsi="Arial" w:cs="Arial"/>
                <w:bCs/>
                <w:sz w:val="22"/>
                <w:szCs w:val="22"/>
              </w:rPr>
              <w:t>0</w:t>
            </w:r>
            <w:r w:rsidR="00AC2563" w:rsidRPr="00EC4801">
              <w:rPr>
                <w:rFonts w:ascii="Arial" w:hAnsi="Arial" w:cs="Arial"/>
                <w:bCs/>
                <w:sz w:val="22"/>
                <w:szCs w:val="22"/>
              </w:rPr>
              <w:t>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главы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229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412"/>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C4801">
              <w:rPr>
                <w:rFonts w:ascii="Arial" w:hAnsi="Arial" w:cs="Arial"/>
                <w:sz w:val="22"/>
                <w:szCs w:val="22"/>
              </w:rPr>
              <w:lastRenderedPageBreak/>
              <w:t>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2 544 300,40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1 849 455,84</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646 684,06</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Иные бюджетные ассигнования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48 160,50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Иные межбюджетные трансферты на осуществление внешнего и внутреннего муниципального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Межбюджетные трансферты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5500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общегосударственные вопросы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AC2563" w:rsidRPr="00EC4801" w:rsidTr="009F5890">
        <w:trPr>
          <w:trHeight w:val="128"/>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Закупка товаров, работ и услуг для обеспечения государственных </w:t>
            </w:r>
            <w:r w:rsidRPr="00EC4801">
              <w:rPr>
                <w:rFonts w:ascii="Arial" w:hAnsi="Arial" w:cs="Arial"/>
                <w:sz w:val="22"/>
                <w:szCs w:val="22"/>
              </w:rPr>
              <w:lastRenderedPageBreak/>
              <w:t>(муниципальных)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ОБОРОНА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968"/>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Мобилизационная и вневойсковая подготовка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"Осуществление первичного воинского учета на территориях, где отсутствуют военные комиссариаты"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1B2064">
        <w:trPr>
          <w:trHeight w:val="837"/>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Гниловского сельского поселения" муниципальной </w:t>
            </w:r>
            <w:r w:rsidRPr="00EC4801">
              <w:rPr>
                <w:rFonts w:ascii="Arial" w:hAnsi="Arial" w:cs="Arial"/>
                <w:sz w:val="22"/>
                <w:szCs w:val="22"/>
              </w:rPr>
              <w:lastRenderedPageBreak/>
              <w:t>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231 000,00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16 600,00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ЭКОНОМИКА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1 195 387,86</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Дорожное хозяйство (дорожные фонды)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"Содержание и ремонт автомобильных дорог общего пользования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Другие вопросы в области национальной экономики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Финансовое обеспечение выполнения других расходных обязательств администрации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развитию градостроительной деятельности в рамках основного мероприятия</w:t>
            </w:r>
            <w:r w:rsidR="001B2064">
              <w:rPr>
                <w:rFonts w:ascii="Arial" w:hAnsi="Arial" w:cs="Arial"/>
                <w:sz w:val="22"/>
                <w:szCs w:val="22"/>
              </w:rPr>
              <w:t xml:space="preserve"> </w:t>
            </w:r>
            <w:r w:rsidRPr="00EC4801">
              <w:rPr>
                <w:rFonts w:ascii="Arial" w:hAnsi="Arial" w:cs="Arial"/>
                <w:sz w:val="22"/>
                <w:szCs w:val="22"/>
              </w:rPr>
              <w:t>"Развитие градостроительной деятельности"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6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ЖИЛИЩНО-КОММУНАЛЬНОЕ ХОЗЯЙСТВО</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4 462 111,13</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Жилищное хозяйство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Коммунальное хозяйство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"Реконструкция и капитальный ремонт водопроводных сетей"</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Благоустройство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AC2563" w:rsidRPr="00EC4801" w:rsidTr="009F5890">
        <w:trPr>
          <w:trHeight w:val="306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обустройство и вос</w:t>
            </w:r>
            <w:r w:rsidR="001B2064">
              <w:rPr>
                <w:rFonts w:ascii="Arial" w:hAnsi="Arial" w:cs="Arial"/>
                <w:sz w:val="22"/>
                <w:szCs w:val="22"/>
              </w:rPr>
              <w:t>с</w:t>
            </w:r>
            <w:r w:rsidRPr="00EC4801">
              <w:rPr>
                <w:rFonts w:ascii="Arial" w:hAnsi="Arial" w:cs="Arial"/>
                <w:sz w:val="22"/>
                <w:szCs w:val="22"/>
              </w:rPr>
              <w:t xml:space="preserve">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AC2563" w:rsidRPr="00EC4801" w:rsidTr="009F5890">
        <w:trPr>
          <w:trHeight w:val="357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обеспечению сохранности и ремонту военно-мемориальных объектов в рамках основного мероприятия "Благоустройство территорий" подпрограммы "Обеспечение деятельности администрации Гниловского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Гниловского сельского поселения Острогожского муниципального района Воронежской области"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AC2563" w:rsidRPr="00EC4801" w:rsidTr="001B2064">
        <w:trPr>
          <w:trHeight w:val="554"/>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мероприятие на обустройство территорий муниципальных образований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 xml:space="preserve">"Обеспечение решения вопросов местного значения </w:t>
            </w:r>
            <w:r w:rsidRPr="00EC4801">
              <w:rPr>
                <w:rFonts w:ascii="Arial" w:hAnsi="Arial" w:cs="Arial"/>
                <w:sz w:val="22"/>
                <w:szCs w:val="22"/>
              </w:rPr>
              <w:lastRenderedPageBreak/>
              <w:t>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AC2563" w:rsidRPr="00EC4801" w:rsidTr="009F5890">
        <w:trPr>
          <w:trHeight w:val="306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обустройство и вос</w:t>
            </w:r>
            <w:r w:rsidR="001B2064">
              <w:rPr>
                <w:rFonts w:ascii="Arial" w:hAnsi="Arial" w:cs="Arial"/>
                <w:sz w:val="22"/>
                <w:szCs w:val="22"/>
              </w:rPr>
              <w:t>с</w:t>
            </w:r>
            <w:r w:rsidRPr="00EC4801">
              <w:rPr>
                <w:rFonts w:ascii="Arial" w:hAnsi="Arial" w:cs="Arial"/>
                <w:sz w:val="22"/>
                <w:szCs w:val="22"/>
              </w:rPr>
              <w:t xml:space="preserve">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Обеспечение мероприятий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Региональный проект "Формирование комфортной городской среды"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Реализация программ формирования современной городской среды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 КИНЕМАТОГРАФИЯ</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(оказание услуг) муниципального учреждения"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 xml:space="preserve">Расходы на обеспечение деятельности (оказание услуг) муниципальных учреждений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2 203 153,76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955 014,84</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490,00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СОЦИАЛЬНАЯ ПОЛИТИКА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Пенсионное обеспечение</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Социальное обеспечение и иные выплаты населению</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ФИЗИЧЕСКАЯ КУЛЬТУРА И СПОРТ</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Массовый спорт</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(оказание услуг) муниципального учреждения"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357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созданию условий для развития физической культуры и массового спорта в рамках основного мероприятия "Финансовое обеспечение деятельности муниципального казённого учреждения культуры "Гниловской сельский культурно-досуговый центр" подпрограммы "Обеспечение деятельности муниципального казённого учреждения культуры "Гниловской сельский культурно-досуговый центр"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физической культуры и спорта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w:t>
            </w:r>
            <w:r w:rsidR="001B2064">
              <w:rPr>
                <w:rFonts w:ascii="Arial" w:hAnsi="Arial" w:cs="Arial"/>
                <w:bCs/>
                <w:sz w:val="22"/>
                <w:szCs w:val="22"/>
              </w:rPr>
              <w:t>о</w:t>
            </w:r>
            <w:r w:rsidRPr="00EC4801">
              <w:rPr>
                <w:rFonts w:ascii="Arial" w:hAnsi="Arial" w:cs="Arial"/>
                <w:bCs/>
                <w:sz w:val="22"/>
                <w:szCs w:val="22"/>
              </w:rPr>
              <w:t>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bl>
    <w:p w:rsidR="005020C9" w:rsidRPr="005020C9" w:rsidRDefault="005020C9" w:rsidP="005020C9">
      <w:pPr>
        <w:rPr>
          <w:rFonts w:ascii="Arial" w:hAnsi="Arial" w:cs="Arial"/>
          <w:sz w:val="24"/>
          <w:szCs w:val="24"/>
        </w:rPr>
      </w:pPr>
    </w:p>
    <w:p w:rsidR="005020C9" w:rsidRPr="005020C9" w:rsidRDefault="005020C9" w:rsidP="005020C9">
      <w:pPr>
        <w:tabs>
          <w:tab w:val="left" w:pos="1248"/>
        </w:tabs>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A67F14" w:rsidP="005020C9">
      <w:pPr>
        <w:ind w:left="5103"/>
        <w:jc w:val="both"/>
        <w:rPr>
          <w:rFonts w:ascii="Arial" w:hAnsi="Arial" w:cs="Arial"/>
          <w:sz w:val="24"/>
          <w:szCs w:val="24"/>
        </w:rPr>
      </w:pPr>
      <w:r>
        <w:rPr>
          <w:rFonts w:ascii="Arial" w:hAnsi="Arial" w:cs="Arial"/>
          <w:sz w:val="24"/>
          <w:szCs w:val="24"/>
        </w:rPr>
        <w:lastRenderedPageBreak/>
        <w:t>Приложение 4</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E87FFC" w:rsidRPr="005020C9" w:rsidRDefault="00E87FFC" w:rsidP="00E87FFC">
      <w:pPr>
        <w:ind w:left="5103"/>
        <w:jc w:val="both"/>
        <w:rPr>
          <w:rFonts w:ascii="Arial" w:hAnsi="Arial" w:cs="Arial"/>
          <w:sz w:val="24"/>
          <w:szCs w:val="24"/>
        </w:rPr>
      </w:pPr>
      <w:r w:rsidRPr="005020C9">
        <w:rPr>
          <w:rFonts w:ascii="Arial" w:hAnsi="Arial" w:cs="Arial"/>
          <w:sz w:val="24"/>
          <w:szCs w:val="24"/>
        </w:rPr>
        <w:t xml:space="preserve">от </w:t>
      </w:r>
      <w:r>
        <w:rPr>
          <w:rFonts w:ascii="Arial" w:hAnsi="Arial" w:cs="Arial"/>
          <w:sz w:val="24"/>
          <w:szCs w:val="24"/>
        </w:rPr>
        <w:t>11.05.2023</w:t>
      </w:r>
      <w:r w:rsidRPr="005020C9">
        <w:rPr>
          <w:rFonts w:ascii="Arial" w:hAnsi="Arial" w:cs="Arial"/>
          <w:sz w:val="24"/>
          <w:szCs w:val="24"/>
        </w:rPr>
        <w:t xml:space="preserve"> года № </w:t>
      </w:r>
      <w:r>
        <w:rPr>
          <w:rFonts w:ascii="Arial" w:hAnsi="Arial" w:cs="Arial"/>
          <w:sz w:val="24"/>
          <w:szCs w:val="24"/>
        </w:rPr>
        <w:t>145</w:t>
      </w:r>
    </w:p>
    <w:p w:rsidR="005020C9" w:rsidRPr="00BC4D65" w:rsidRDefault="005020C9" w:rsidP="00BC4D65">
      <w:pPr>
        <w:tabs>
          <w:tab w:val="left" w:pos="7170"/>
        </w:tabs>
        <w:jc w:val="both"/>
        <w:rPr>
          <w:rFonts w:ascii="Arial" w:hAnsi="Arial" w:cs="Arial"/>
          <w:sz w:val="24"/>
          <w:szCs w:val="24"/>
        </w:rPr>
      </w:pPr>
      <w:bookmarkStart w:id="0" w:name="_GoBack"/>
      <w:bookmarkEnd w:id="0"/>
    </w:p>
    <w:p w:rsidR="001D6FFF" w:rsidRPr="00BC4D65" w:rsidRDefault="001D6FFF" w:rsidP="00BC4D65">
      <w:pPr>
        <w:tabs>
          <w:tab w:val="left" w:pos="3315"/>
          <w:tab w:val="right" w:pos="9498"/>
        </w:tabs>
        <w:jc w:val="center"/>
        <w:rPr>
          <w:rFonts w:ascii="Arial" w:hAnsi="Arial" w:cs="Arial"/>
          <w:sz w:val="24"/>
          <w:szCs w:val="24"/>
        </w:rPr>
      </w:pPr>
      <w:r w:rsidRPr="00BC4D65">
        <w:rPr>
          <w:rFonts w:ascii="Arial" w:hAnsi="Arial" w:cs="Arial"/>
          <w:sz w:val="24"/>
          <w:szCs w:val="24"/>
        </w:rPr>
        <w:t>ИСТОЧНИКИ</w:t>
      </w:r>
    </w:p>
    <w:p w:rsidR="001D6FFF" w:rsidRDefault="001D6FFF" w:rsidP="00BC4D65">
      <w:pPr>
        <w:tabs>
          <w:tab w:val="left" w:pos="3315"/>
          <w:tab w:val="right" w:pos="9498"/>
        </w:tabs>
        <w:jc w:val="center"/>
        <w:rPr>
          <w:rFonts w:ascii="Arial" w:hAnsi="Arial" w:cs="Arial"/>
          <w:sz w:val="24"/>
          <w:szCs w:val="24"/>
        </w:rPr>
      </w:pPr>
      <w:r w:rsidRPr="00BC4D65">
        <w:rPr>
          <w:rFonts w:ascii="Arial" w:hAnsi="Arial" w:cs="Arial"/>
          <w:sz w:val="24"/>
          <w:szCs w:val="24"/>
        </w:rPr>
        <w:t>внутреннего финансирования дефицита</w:t>
      </w:r>
      <w:r w:rsidR="00BC4D65">
        <w:rPr>
          <w:rFonts w:ascii="Arial" w:hAnsi="Arial" w:cs="Arial"/>
          <w:sz w:val="24"/>
          <w:szCs w:val="24"/>
        </w:rPr>
        <w:t xml:space="preserve"> </w:t>
      </w:r>
      <w:r w:rsidRPr="00BC4D65">
        <w:rPr>
          <w:rFonts w:ascii="Arial" w:hAnsi="Arial" w:cs="Arial"/>
          <w:sz w:val="24"/>
          <w:szCs w:val="24"/>
        </w:rPr>
        <w:t xml:space="preserve">местного бюджета за </w:t>
      </w:r>
      <w:r w:rsidR="003609B5">
        <w:rPr>
          <w:rFonts w:ascii="Arial" w:hAnsi="Arial" w:cs="Arial"/>
          <w:sz w:val="24"/>
          <w:szCs w:val="24"/>
        </w:rPr>
        <w:t>2022</w:t>
      </w:r>
      <w:r w:rsidRPr="00BC4D65">
        <w:rPr>
          <w:rFonts w:ascii="Arial" w:hAnsi="Arial" w:cs="Arial"/>
          <w:sz w:val="24"/>
          <w:szCs w:val="24"/>
        </w:rPr>
        <w:t xml:space="preserve"> год по кодам </w:t>
      </w:r>
      <w:proofErr w:type="gramStart"/>
      <w:r w:rsidRPr="00BC4D65">
        <w:rPr>
          <w:rFonts w:ascii="Arial" w:hAnsi="Arial" w:cs="Arial"/>
          <w:sz w:val="24"/>
          <w:szCs w:val="24"/>
        </w:rPr>
        <w:t>классификации источников финансирования дефицитов бюджета</w:t>
      </w:r>
      <w:proofErr w:type="gramEnd"/>
    </w:p>
    <w:p w:rsidR="00BC4D65" w:rsidRPr="00BC4D65" w:rsidRDefault="00BC4D65" w:rsidP="003168E7">
      <w:pPr>
        <w:tabs>
          <w:tab w:val="left" w:pos="3315"/>
          <w:tab w:val="right" w:pos="9498"/>
        </w:tabs>
        <w:jc w:val="both"/>
        <w:rPr>
          <w:rFonts w:ascii="Arial" w:hAnsi="Arial" w:cs="Arial"/>
          <w:sz w:val="24"/>
          <w:szCs w:val="24"/>
        </w:rPr>
      </w:pPr>
    </w:p>
    <w:tbl>
      <w:tblPr>
        <w:tblStyle w:val="af1"/>
        <w:tblW w:w="0" w:type="auto"/>
        <w:jc w:val="center"/>
        <w:tblLook w:val="04A0" w:firstRow="1" w:lastRow="0" w:firstColumn="1" w:lastColumn="0" w:noHBand="0" w:noVBand="1"/>
      </w:tblPr>
      <w:tblGrid>
        <w:gridCol w:w="5030"/>
        <w:gridCol w:w="2710"/>
        <w:gridCol w:w="1974"/>
      </w:tblGrid>
      <w:tr w:rsidR="00AC2563" w:rsidRPr="001B2064" w:rsidTr="001B2064">
        <w:trPr>
          <w:trHeight w:val="276"/>
          <w:jc w:val="center"/>
        </w:trPr>
        <w:tc>
          <w:tcPr>
            <w:tcW w:w="5030"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Наименование показателя</w:t>
            </w:r>
          </w:p>
        </w:tc>
        <w:tc>
          <w:tcPr>
            <w:tcW w:w="2710"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Код источника финансирования дефицита бюджета по бюджетной классификации</w:t>
            </w:r>
          </w:p>
        </w:tc>
        <w:tc>
          <w:tcPr>
            <w:tcW w:w="1974"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Исполнено, рублей</w:t>
            </w: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36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финансирования дефицита бюджета -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24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в том числе:</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36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внутреннего финансирования бюджета</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24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 них:</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внешнего финансирования бюджета</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259"/>
          <w:jc w:val="center"/>
        </w:trPr>
        <w:tc>
          <w:tcPr>
            <w:tcW w:w="5030" w:type="dxa"/>
            <w:noWrap/>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 них:</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Изменение остатков средств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Изменение остатков средств на счетах по учету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000 01 05 00 00 00 0000 000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остатков средств,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000 01 05 00 00 00 0000 500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914 01 05 02 00 00 0000 500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денежных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914 01 05 02 01 00 0000 510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денежных средств бюджетов сельских поселений</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914 01 05 02 01 10 0000 510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остатков средств,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000 01 05 00 00 00 0000 600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914 01 05 02 00 00 0000 600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денежных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914 01 05 02 01 00 0000 610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денежных средств бюджетов сельских поселений</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914 01 05 02 01 10 0000 610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bl>
    <w:p w:rsidR="005020C9" w:rsidRPr="005020C9" w:rsidRDefault="005020C9" w:rsidP="005020C9">
      <w:pPr>
        <w:jc w:val="both"/>
        <w:rPr>
          <w:rFonts w:ascii="Arial" w:hAnsi="Arial" w:cs="Arial"/>
          <w:sz w:val="24"/>
          <w:szCs w:val="24"/>
        </w:rPr>
      </w:pPr>
    </w:p>
    <w:p w:rsidR="001D6FFF" w:rsidRDefault="005020C9" w:rsidP="00A67F14">
      <w:pPr>
        <w:jc w:val="both"/>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sectPr w:rsidR="001D6FFF" w:rsidSect="009D7EC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53D"/>
    <w:multiLevelType w:val="hybridMultilevel"/>
    <w:tmpl w:val="98EACA08"/>
    <w:lvl w:ilvl="0" w:tplc="0419000F">
      <w:start w:val="1"/>
      <w:numFmt w:val="decimal"/>
      <w:lvlText w:val="%1."/>
      <w:lvlJc w:val="left"/>
      <w:pPr>
        <w:tabs>
          <w:tab w:val="num" w:pos="360"/>
        </w:tabs>
        <w:ind w:left="360" w:hanging="360"/>
      </w:pPr>
    </w:lvl>
    <w:lvl w:ilvl="1" w:tplc="10B89ED6">
      <w:start w:val="6"/>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17E0F"/>
    <w:multiLevelType w:val="hybridMultilevel"/>
    <w:tmpl w:val="63C01F52"/>
    <w:lvl w:ilvl="0" w:tplc="E31059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7E650C"/>
    <w:multiLevelType w:val="hybridMultilevel"/>
    <w:tmpl w:val="9F061BE6"/>
    <w:lvl w:ilvl="0" w:tplc="4EEAB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6B9E674E"/>
    <w:multiLevelType w:val="hybridMultilevel"/>
    <w:tmpl w:val="07686DB4"/>
    <w:lvl w:ilvl="0" w:tplc="EF2C0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E8806BD"/>
    <w:multiLevelType w:val="hybridMultilevel"/>
    <w:tmpl w:val="EF507D10"/>
    <w:lvl w:ilvl="0" w:tplc="F9B8B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D6"/>
    <w:rsid w:val="000237E9"/>
    <w:rsid w:val="00065DD6"/>
    <w:rsid w:val="000A5F1D"/>
    <w:rsid w:val="00106F34"/>
    <w:rsid w:val="00166423"/>
    <w:rsid w:val="001826DA"/>
    <w:rsid w:val="00187C4A"/>
    <w:rsid w:val="001936EB"/>
    <w:rsid w:val="001B2064"/>
    <w:rsid w:val="001C397E"/>
    <w:rsid w:val="001D6FFF"/>
    <w:rsid w:val="00244914"/>
    <w:rsid w:val="002A01C5"/>
    <w:rsid w:val="00310EF5"/>
    <w:rsid w:val="003168E7"/>
    <w:rsid w:val="00347D48"/>
    <w:rsid w:val="003609B5"/>
    <w:rsid w:val="00384198"/>
    <w:rsid w:val="004A7711"/>
    <w:rsid w:val="004E1B39"/>
    <w:rsid w:val="004E43F3"/>
    <w:rsid w:val="005020C9"/>
    <w:rsid w:val="00534815"/>
    <w:rsid w:val="005603F3"/>
    <w:rsid w:val="00592F21"/>
    <w:rsid w:val="005A49A8"/>
    <w:rsid w:val="005B051A"/>
    <w:rsid w:val="0061380B"/>
    <w:rsid w:val="007F6B06"/>
    <w:rsid w:val="008169BC"/>
    <w:rsid w:val="008509AF"/>
    <w:rsid w:val="008A6279"/>
    <w:rsid w:val="008E48B3"/>
    <w:rsid w:val="00922BFB"/>
    <w:rsid w:val="00975F74"/>
    <w:rsid w:val="00985329"/>
    <w:rsid w:val="009C3E81"/>
    <w:rsid w:val="009D7ECE"/>
    <w:rsid w:val="009F5890"/>
    <w:rsid w:val="00A06773"/>
    <w:rsid w:val="00A3379A"/>
    <w:rsid w:val="00A37F40"/>
    <w:rsid w:val="00A6056E"/>
    <w:rsid w:val="00A67F14"/>
    <w:rsid w:val="00AC1E5D"/>
    <w:rsid w:val="00AC2563"/>
    <w:rsid w:val="00AE56B0"/>
    <w:rsid w:val="00B031DE"/>
    <w:rsid w:val="00BB2ADB"/>
    <w:rsid w:val="00BC4D65"/>
    <w:rsid w:val="00BE4D06"/>
    <w:rsid w:val="00D0643E"/>
    <w:rsid w:val="00D83805"/>
    <w:rsid w:val="00DB2A85"/>
    <w:rsid w:val="00DB5336"/>
    <w:rsid w:val="00DE0217"/>
    <w:rsid w:val="00E30CA7"/>
    <w:rsid w:val="00E87FFC"/>
    <w:rsid w:val="00EC4801"/>
    <w:rsid w:val="00F05C9B"/>
    <w:rsid w:val="00F51737"/>
    <w:rsid w:val="00F74254"/>
    <w:rsid w:val="00F9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8384</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2023-03-06T06:56:00Z</cp:lastPrinted>
  <dcterms:created xsi:type="dcterms:W3CDTF">2023-05-12T06:16:00Z</dcterms:created>
  <dcterms:modified xsi:type="dcterms:W3CDTF">2023-05-12T06:16:00Z</dcterms:modified>
</cp:coreProperties>
</file>