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A5" w:rsidRPr="00FA20A5" w:rsidRDefault="00FA20A5" w:rsidP="00FA20A5">
      <w:pPr>
        <w:pStyle w:val="1"/>
        <w:spacing w:before="0" w:beforeAutospacing="0"/>
        <w:jc w:val="center"/>
        <w:rPr>
          <w:sz w:val="28"/>
        </w:rPr>
      </w:pPr>
      <w:r w:rsidRPr="00FA20A5">
        <w:rPr>
          <w:sz w:val="28"/>
        </w:rPr>
        <w:t>С 2025 года воронежцы с инвалидностью могут получать технические средства реабилитации двумя способами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С 2025 года Отделение СФР по Воронежской области обеспечит граждан с инвалидностью техническими средствами реабилитации (ТСР) за счет бюджета двумя основными способами — в натуральном виде через государственную закупку и с помощью электронного сертификата. Способ обеспечения гражданин выбирает самостоятельно.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Главные условия получения ТСР — установление инвалидности и рекомендация соответствующего вида ТСР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(ИПРА).</w:t>
      </w:r>
    </w:p>
    <w:p w:rsidR="00D67F35" w:rsidRDefault="00FA20A5" w:rsidP="00D67F35">
      <w:pPr>
        <w:pStyle w:val="a3"/>
        <w:spacing w:before="0" w:beforeAutospacing="0"/>
        <w:ind w:firstLine="709"/>
        <w:jc w:val="both"/>
      </w:pPr>
      <w:r>
        <w:t>Для получения ТСР вне зависимости от выбранного способа гражданину с инвалидностью необходимо подать заявление в Отделение СФР по Воронежской области. Сделать это можно: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- лично в клиентских службах;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- в личном кабинете на портале </w:t>
      </w:r>
      <w:proofErr w:type="spellStart"/>
      <w:r>
        <w:t>госуслуг</w:t>
      </w:r>
      <w:proofErr w:type="spellEnd"/>
      <w:r>
        <w:t>;</w:t>
      </w:r>
      <w:bookmarkStart w:id="0" w:name="_GoBack"/>
      <w:bookmarkEnd w:id="0"/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- в МФЦ.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Чтобы обеспечить граждан с инвалидностью техническими средствами реабилитации в натуральном виде, Отделение СФР по Воронежской области проводит их закупку по </w:t>
      </w:r>
      <w:proofErr w:type="spellStart"/>
      <w:r>
        <w:t>госконтрактам</w:t>
      </w:r>
      <w:proofErr w:type="spellEnd"/>
      <w:r>
        <w:t>. В таком случае после рассмотрения заявления срок выдачи ТСР будет зависеть от наличия действующего государственного контракта. Если он заключен, обеспечение займет 15 дней или 7 дней — для паллиативных больных. Если же на момент подачи заявления государственный контракт не заключен, то изделие будет выдано гражданину после проведения всех необходимых закупочных процедур.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С помощью электронного сертификата гражданин может приобрести ТСР самостоятельно и в более короткие сроки: оформление такого сертификата составляет всего 10 дней. Сразу после оформления уже можно покупать нужное изделие. Срок действия сертификата – 1 год для большинства изделий и 90 дней для средств ежедневного ухода (подгузников и абсорбирующего белья).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На каждый вид технических средств реабилитации выдается отдельный сертификат, который содержит информацию о виде и количестве ТСР, о сроке действия сертификата, а также о максимальной стоимости изделия, которую можно с его помощью оплатить.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Для получения электронного сертификата обязательным условием является наличие действующей карты МИР. Это необходимо для идентификации владельца электронного сертификата в момент оформления покупки и перевода средств из казначейства продавцу.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 36 торговых точек, в которых можно расплатиться сертификатом.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lastRenderedPageBreak/>
        <w:t>Также с 1 января вступают в силу изменения в части подачи заявлений о замене ТСР. Теперь документы можно будет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реабилитации, а не по истечении сроков их пользования, как было раньше.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Если технические средства реабилитации были приобретены на собственные средства до конца 2024 года, то Отделение Социального фонда России по Воронежской области в прежнем порядке возместит расходы за самостоятельную покупку.</w:t>
      </w:r>
    </w:p>
    <w:p w:rsidR="00A849C1" w:rsidRPr="00FA20A5" w:rsidRDefault="00A849C1" w:rsidP="00D67F35">
      <w:pPr>
        <w:ind w:firstLine="709"/>
      </w:pPr>
    </w:p>
    <w:sectPr w:rsidR="00A849C1" w:rsidRPr="00F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48634D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6</cp:revision>
  <dcterms:created xsi:type="dcterms:W3CDTF">2025-01-20T06:33:00Z</dcterms:created>
  <dcterms:modified xsi:type="dcterms:W3CDTF">2025-01-31T11:52:00Z</dcterms:modified>
</cp:coreProperties>
</file>